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22885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BAER Implementation</w:t>
            </w:r>
          </w:p>
          <w:p w:rsidR="009B4DE9" w:rsidRDefault="00222885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CA-ENF-026338</w:t>
            </w:r>
          </w:p>
          <w:p w:rsidR="005163A3" w:rsidRPr="00CB255A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FC2D94" w:rsidRPr="00CB255A" w:rsidRDefault="00FC2D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22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Camino</w:t>
            </w:r>
          </w:p>
          <w:p w:rsidR="007621BD" w:rsidRDefault="00222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530-642-5170</w:t>
            </w:r>
          </w:p>
          <w:p w:rsidR="00866234" w:rsidRPr="00CB255A" w:rsidRDefault="008662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633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22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633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1856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2885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11-24-2014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07D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A035B">
              <w:rPr>
                <w:rFonts w:ascii="Tahoma" w:hAnsi="Tahoma" w:cs="Tahoma"/>
                <w:sz w:val="20"/>
                <w:szCs w:val="20"/>
              </w:rPr>
              <w:t>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A03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446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563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53DF4" w:rsidRPr="00653DF4" w:rsidRDefault="00653D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3DF4"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 w:rsidRPr="00653DF4"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222885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22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753F9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F3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 &amp; Johnson</w:t>
            </w:r>
            <w:bookmarkStart w:id="0" w:name="_GoBack"/>
            <w:bookmarkEnd w:id="0"/>
            <w:r w:rsidR="00EF09B4">
              <w:rPr>
                <w:rFonts w:ascii="Tahoma" w:hAnsi="Tahoma" w:cs="Tahoma"/>
                <w:sz w:val="20"/>
                <w:szCs w:val="20"/>
              </w:rPr>
              <w:t>/</w:t>
            </w:r>
            <w:r w:rsidR="00222885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2026A" w:rsidRDefault="00FC2D94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r w:rsidR="00E356FF">
              <w:rPr>
                <w:rFonts w:ascii="Tahoma" w:hAnsi="Tahoma" w:cs="Tahoma"/>
                <w:sz w:val="20"/>
                <w:szCs w:val="20"/>
              </w:rPr>
              <w:t xml:space="preserve"> clear</w:t>
            </w:r>
            <w:r w:rsidR="00477AC7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="004031DC">
              <w:rPr>
                <w:rFonts w:ascii="Tahoma" w:hAnsi="Tahoma" w:cs="Tahoma"/>
                <w:sz w:val="20"/>
                <w:szCs w:val="20"/>
              </w:rPr>
              <w:t>magery.</w:t>
            </w:r>
          </w:p>
          <w:p w:rsidR="00CE52C3" w:rsidRPr="00CB255A" w:rsidRDefault="00CE52C3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C0C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77AC7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22885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11-24-2014 </w:t>
            </w:r>
            <w:r w:rsidR="004633D8">
              <w:rPr>
                <w:rFonts w:ascii="Tahoma" w:hAnsi="Tahoma" w:cs="Tahoma"/>
                <w:sz w:val="20"/>
                <w:szCs w:val="20"/>
              </w:rPr>
              <w:t xml:space="preserve">1940 </w:t>
            </w:r>
            <w:proofErr w:type="spellStart"/>
            <w:r w:rsidR="004633D8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4633D8">
              <w:rPr>
                <w:rFonts w:ascii="Tahoma" w:hAnsi="Tahoma" w:cs="Tahoma"/>
                <w:sz w:val="20"/>
                <w:szCs w:val="20"/>
              </w:rPr>
              <w:t xml:space="preserve"> PST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FC2D94" w:rsidRPr="000309F5" w:rsidRDefault="00FC2D94" w:rsidP="00FC2D9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(Compressed),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27E11" w:rsidRDefault="004317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5C4DDC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ftp.nifc.gov/Incident_Specific_Data/CALIF_N/!2014_FEDERAL_Incidents/CA-ENF-023461_King/IR/20141124</w:t>
              </w:r>
            </w:hyperlink>
          </w:p>
          <w:p w:rsidR="0043173F" w:rsidRDefault="0043173F" w:rsidP="00105747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4031DC" w:rsidRPr="00927E11" w:rsidRDefault="004031DC" w:rsidP="00105747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</w:p>
          <w:p w:rsidR="00563756" w:rsidRDefault="005637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76511" w:rsidRDefault="00F7651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42F2" w:rsidRPr="000309F5" w:rsidRDefault="00E542F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22885" w:rsidP="00CE52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11-24-2014 </w:t>
            </w:r>
            <w:r w:rsidR="004633D8">
              <w:rPr>
                <w:rFonts w:ascii="Tahoma" w:hAnsi="Tahoma" w:cs="Tahoma"/>
                <w:sz w:val="20"/>
                <w:szCs w:val="20"/>
              </w:rPr>
              <w:t xml:space="preserve">2200 </w:t>
            </w:r>
            <w:proofErr w:type="spellStart"/>
            <w:r w:rsidR="004633D8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4633D8">
              <w:rPr>
                <w:rFonts w:ascii="Tahoma" w:hAnsi="Tahoma" w:cs="Tahoma"/>
                <w:sz w:val="20"/>
                <w:szCs w:val="20"/>
              </w:rPr>
              <w:t xml:space="preserve"> PST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8112ED" w:rsidRDefault="009748D6" w:rsidP="0022288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22885" w:rsidRDefault="004633D8" w:rsidP="0022288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Objective was to map remaining isolated heat sources in and around treatment units planned for hydro-mulching.</w:t>
            </w:r>
            <w:r w:rsidR="004F3586">
              <w:rPr>
                <w:rFonts w:ascii="Tahoma" w:hAnsi="Tahoma" w:cs="Tahoma"/>
                <w:sz w:val="20"/>
                <w:szCs w:val="20"/>
              </w:rPr>
              <w:t xml:space="preserve">  Several hot spots were detected in and around the units in the 11 Pines area – only one unit (#11) actually had a hot spot within its borders.  No hot spots were detected within the units in the Brush Creek area.</w:t>
            </w:r>
          </w:p>
          <w:p w:rsidR="004F3586" w:rsidRPr="004633D8" w:rsidRDefault="004F3586" w:rsidP="0022288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maps were produced – one focused on the 11 Pines treatment area, and one encompassing both treatment areas and all the remaining hot spots in the fire area.  All hot spots were labeled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/Long coordinates.</w:t>
            </w:r>
          </w:p>
          <w:p w:rsidR="00222885" w:rsidRDefault="00222885" w:rsidP="0022288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2885" w:rsidRPr="00222885" w:rsidRDefault="00222885" w:rsidP="0022288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3DF4" w:rsidRDefault="00653DF4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</w:t>
            </w:r>
            <w:r w:rsidR="003202D1">
              <w:rPr>
                <w:rFonts w:ascii="Tahoma" w:hAnsi="Tahoma" w:cs="Tahoma"/>
                <w:sz w:val="20"/>
                <w:szCs w:val="20"/>
              </w:rPr>
              <w:t>se contact me with any questions or requests:</w:t>
            </w: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 cell</w:t>
            </w: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 office</w:t>
            </w:r>
          </w:p>
          <w:p w:rsidR="009F26E8" w:rsidRDefault="0016617C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9F26E8" w:rsidRPr="0016048C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kteuber@fs.fed.us</w:t>
              </w:r>
            </w:hyperlink>
          </w:p>
          <w:p w:rsidR="009F26E8" w:rsidRPr="00FB733D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DF5F11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7C" w:rsidRDefault="0016617C">
      <w:r>
        <w:separator/>
      </w:r>
    </w:p>
  </w:endnote>
  <w:endnote w:type="continuationSeparator" w:id="0">
    <w:p w:rsidR="0016617C" w:rsidRDefault="0016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7C" w:rsidRDefault="0016617C">
      <w:r>
        <w:separator/>
      </w:r>
    </w:p>
  </w:footnote>
  <w:footnote w:type="continuationSeparator" w:id="0">
    <w:p w:rsidR="0016617C" w:rsidRDefault="0016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73B"/>
    <w:multiLevelType w:val="hybridMultilevel"/>
    <w:tmpl w:val="1EAA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2B59"/>
    <w:rsid w:val="00027829"/>
    <w:rsid w:val="000309F5"/>
    <w:rsid w:val="00086A9E"/>
    <w:rsid w:val="000B0D55"/>
    <w:rsid w:val="000B1FA4"/>
    <w:rsid w:val="000B4DE6"/>
    <w:rsid w:val="00100678"/>
    <w:rsid w:val="00104797"/>
    <w:rsid w:val="00105747"/>
    <w:rsid w:val="00133DB7"/>
    <w:rsid w:val="00163DFB"/>
    <w:rsid w:val="0016617C"/>
    <w:rsid w:val="00176C4E"/>
    <w:rsid w:val="00181A56"/>
    <w:rsid w:val="001908FF"/>
    <w:rsid w:val="001A035B"/>
    <w:rsid w:val="001A3C2E"/>
    <w:rsid w:val="001A5D16"/>
    <w:rsid w:val="001F3481"/>
    <w:rsid w:val="00206281"/>
    <w:rsid w:val="00212C84"/>
    <w:rsid w:val="0022172E"/>
    <w:rsid w:val="00222885"/>
    <w:rsid w:val="00243A88"/>
    <w:rsid w:val="00262E34"/>
    <w:rsid w:val="00264D12"/>
    <w:rsid w:val="00266862"/>
    <w:rsid w:val="00271BE4"/>
    <w:rsid w:val="0028363F"/>
    <w:rsid w:val="0028595B"/>
    <w:rsid w:val="00291672"/>
    <w:rsid w:val="002A626B"/>
    <w:rsid w:val="002E5D20"/>
    <w:rsid w:val="002F7FE0"/>
    <w:rsid w:val="0030238E"/>
    <w:rsid w:val="0031077B"/>
    <w:rsid w:val="0031522C"/>
    <w:rsid w:val="00315414"/>
    <w:rsid w:val="003202D1"/>
    <w:rsid w:val="00320B15"/>
    <w:rsid w:val="0034502C"/>
    <w:rsid w:val="00374952"/>
    <w:rsid w:val="00374E39"/>
    <w:rsid w:val="00387187"/>
    <w:rsid w:val="003A63D8"/>
    <w:rsid w:val="003F0010"/>
    <w:rsid w:val="003F0BC4"/>
    <w:rsid w:val="003F20F3"/>
    <w:rsid w:val="004031DC"/>
    <w:rsid w:val="0043173F"/>
    <w:rsid w:val="00432284"/>
    <w:rsid w:val="004458B8"/>
    <w:rsid w:val="004633D8"/>
    <w:rsid w:val="00477AC7"/>
    <w:rsid w:val="004A04D9"/>
    <w:rsid w:val="004A4722"/>
    <w:rsid w:val="004A7BB7"/>
    <w:rsid w:val="004E6A67"/>
    <w:rsid w:val="004F3586"/>
    <w:rsid w:val="005163A3"/>
    <w:rsid w:val="00517BFB"/>
    <w:rsid w:val="005201D0"/>
    <w:rsid w:val="00554D3C"/>
    <w:rsid w:val="00563756"/>
    <w:rsid w:val="00574352"/>
    <w:rsid w:val="005753F9"/>
    <w:rsid w:val="005A1ABE"/>
    <w:rsid w:val="005B320F"/>
    <w:rsid w:val="005C799F"/>
    <w:rsid w:val="005E36D4"/>
    <w:rsid w:val="005F5A35"/>
    <w:rsid w:val="00617513"/>
    <w:rsid w:val="0062026A"/>
    <w:rsid w:val="006238E5"/>
    <w:rsid w:val="0063737D"/>
    <w:rsid w:val="006446A6"/>
    <w:rsid w:val="00650314"/>
    <w:rsid w:val="00650FBF"/>
    <w:rsid w:val="00653349"/>
    <w:rsid w:val="00653DF4"/>
    <w:rsid w:val="006A6545"/>
    <w:rsid w:val="006C1AA4"/>
    <w:rsid w:val="006D53AE"/>
    <w:rsid w:val="00713FAE"/>
    <w:rsid w:val="00745A7C"/>
    <w:rsid w:val="007621BD"/>
    <w:rsid w:val="007642B5"/>
    <w:rsid w:val="007924FE"/>
    <w:rsid w:val="0079669A"/>
    <w:rsid w:val="007A40AF"/>
    <w:rsid w:val="007B2F7F"/>
    <w:rsid w:val="007F2CC8"/>
    <w:rsid w:val="00803976"/>
    <w:rsid w:val="00806B41"/>
    <w:rsid w:val="00807D3E"/>
    <w:rsid w:val="008112ED"/>
    <w:rsid w:val="00820054"/>
    <w:rsid w:val="00833536"/>
    <w:rsid w:val="00840C48"/>
    <w:rsid w:val="00866234"/>
    <w:rsid w:val="008670DF"/>
    <w:rsid w:val="008862C5"/>
    <w:rsid w:val="008871A0"/>
    <w:rsid w:val="008905E1"/>
    <w:rsid w:val="00897395"/>
    <w:rsid w:val="008C77F2"/>
    <w:rsid w:val="008D5CC0"/>
    <w:rsid w:val="008E2E0E"/>
    <w:rsid w:val="008E5778"/>
    <w:rsid w:val="008E7302"/>
    <w:rsid w:val="009003BE"/>
    <w:rsid w:val="009168E4"/>
    <w:rsid w:val="00927E11"/>
    <w:rsid w:val="00927F76"/>
    <w:rsid w:val="00935C5E"/>
    <w:rsid w:val="00936D24"/>
    <w:rsid w:val="0094660D"/>
    <w:rsid w:val="00970A4C"/>
    <w:rsid w:val="009748D6"/>
    <w:rsid w:val="009B4DE9"/>
    <w:rsid w:val="009C07F4"/>
    <w:rsid w:val="009C2908"/>
    <w:rsid w:val="009E2043"/>
    <w:rsid w:val="009F26E8"/>
    <w:rsid w:val="009F4F99"/>
    <w:rsid w:val="00A0199B"/>
    <w:rsid w:val="00A06106"/>
    <w:rsid w:val="00A132BE"/>
    <w:rsid w:val="00A17B3D"/>
    <w:rsid w:val="00A2031B"/>
    <w:rsid w:val="00A379C6"/>
    <w:rsid w:val="00A56502"/>
    <w:rsid w:val="00A869F0"/>
    <w:rsid w:val="00AE065F"/>
    <w:rsid w:val="00AF6DCA"/>
    <w:rsid w:val="00B00461"/>
    <w:rsid w:val="00B32AC2"/>
    <w:rsid w:val="00B35604"/>
    <w:rsid w:val="00B50D00"/>
    <w:rsid w:val="00B5142F"/>
    <w:rsid w:val="00B52A22"/>
    <w:rsid w:val="00B65C94"/>
    <w:rsid w:val="00B770B9"/>
    <w:rsid w:val="00BA5256"/>
    <w:rsid w:val="00BA52AA"/>
    <w:rsid w:val="00BA7F97"/>
    <w:rsid w:val="00BB1FEA"/>
    <w:rsid w:val="00BC0C83"/>
    <w:rsid w:val="00BD0A6F"/>
    <w:rsid w:val="00C41A9A"/>
    <w:rsid w:val="00C503E4"/>
    <w:rsid w:val="00C5100D"/>
    <w:rsid w:val="00C5236F"/>
    <w:rsid w:val="00C61171"/>
    <w:rsid w:val="00C8122B"/>
    <w:rsid w:val="00C979A0"/>
    <w:rsid w:val="00CA3390"/>
    <w:rsid w:val="00CB22C0"/>
    <w:rsid w:val="00CB255A"/>
    <w:rsid w:val="00CC2E61"/>
    <w:rsid w:val="00CE52C3"/>
    <w:rsid w:val="00D11080"/>
    <w:rsid w:val="00D220A8"/>
    <w:rsid w:val="00D27942"/>
    <w:rsid w:val="00D31ABF"/>
    <w:rsid w:val="00D32839"/>
    <w:rsid w:val="00D446F0"/>
    <w:rsid w:val="00D60649"/>
    <w:rsid w:val="00D74A9B"/>
    <w:rsid w:val="00D856F2"/>
    <w:rsid w:val="00D95315"/>
    <w:rsid w:val="00D971EB"/>
    <w:rsid w:val="00DA2ED9"/>
    <w:rsid w:val="00DC45D5"/>
    <w:rsid w:val="00DC6D9B"/>
    <w:rsid w:val="00DE385B"/>
    <w:rsid w:val="00DF5F11"/>
    <w:rsid w:val="00E1773F"/>
    <w:rsid w:val="00E356FF"/>
    <w:rsid w:val="00E35B09"/>
    <w:rsid w:val="00E42E48"/>
    <w:rsid w:val="00E475D5"/>
    <w:rsid w:val="00E542F2"/>
    <w:rsid w:val="00E80502"/>
    <w:rsid w:val="00E80F52"/>
    <w:rsid w:val="00EC4CEB"/>
    <w:rsid w:val="00EC660D"/>
    <w:rsid w:val="00ED5B56"/>
    <w:rsid w:val="00EE10F3"/>
    <w:rsid w:val="00EF09B4"/>
    <w:rsid w:val="00EF5526"/>
    <w:rsid w:val="00EF76FD"/>
    <w:rsid w:val="00F24720"/>
    <w:rsid w:val="00F314C3"/>
    <w:rsid w:val="00F32824"/>
    <w:rsid w:val="00F76511"/>
    <w:rsid w:val="00F810D5"/>
    <w:rsid w:val="00FA2CE2"/>
    <w:rsid w:val="00FA4493"/>
    <w:rsid w:val="00FB3C4A"/>
    <w:rsid w:val="00FB3ECF"/>
    <w:rsid w:val="00FB476C"/>
    <w:rsid w:val="00FB733D"/>
    <w:rsid w:val="00FC2D94"/>
    <w:rsid w:val="00FD4C39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CALIF_N/!2014_FEDERAL_Incidents/CA-ENF-023461_King/IR/201411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teuber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24</cp:revision>
  <cp:lastPrinted>2014-07-20T11:35:00Z</cp:lastPrinted>
  <dcterms:created xsi:type="dcterms:W3CDTF">2014-08-04T08:49:00Z</dcterms:created>
  <dcterms:modified xsi:type="dcterms:W3CDTF">2014-11-25T06:24:00Z</dcterms:modified>
</cp:coreProperties>
</file>