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11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sz w:val="20"/>
                <w:szCs w:val="20"/>
              </w:rPr>
              <w:t>02</w:t>
            </w:r>
            <w:r w:rsidR="004B06CC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 w:rsidR="004B06CC">
              <w:rPr>
                <w:rFonts w:ascii="Tahoma" w:hAnsi="Tahoma" w:cs="Tahoma"/>
                <w:sz w:val="20"/>
                <w:szCs w:val="20"/>
              </w:rPr>
              <w:t>Gethen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3010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4B06CC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B06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</w:t>
            </w:r>
            <w:r w:rsidR="004B06CC">
              <w:rPr>
                <w:rFonts w:ascii="Tahoma" w:hAnsi="Tahoma" w:cs="Tahoma"/>
                <w:sz w:val="20"/>
                <w:szCs w:val="20"/>
              </w:rPr>
              <w:t>150404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0600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B06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6CC">
              <w:rPr>
                <w:rFonts w:ascii="Tahoma" w:hAnsi="Tahoma" w:cs="Tahoma"/>
                <w:sz w:val="20"/>
                <w:szCs w:val="20"/>
              </w:rPr>
              <w:t xml:space="preserve">Entire fire area was scanned and 11 heat sources were detected within fire perimeter.  </w:t>
            </w:r>
            <w:bookmarkStart w:id="0" w:name="_GoBack"/>
            <w:bookmarkEnd w:id="0"/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A4" w:rsidRDefault="007E76A4">
      <w:r>
        <w:separator/>
      </w:r>
    </w:p>
  </w:endnote>
  <w:endnote w:type="continuationSeparator" w:id="0">
    <w:p w:rsidR="007E76A4" w:rsidRDefault="007E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A4" w:rsidRDefault="007E76A4">
      <w:r>
        <w:separator/>
      </w:r>
    </w:p>
  </w:footnote>
  <w:footnote w:type="continuationSeparator" w:id="0">
    <w:p w:rsidR="007E76A4" w:rsidRDefault="007E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B677D"/>
    <w:rsid w:val="001C3030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B06CC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E76A4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66</cp:revision>
  <cp:lastPrinted>2004-03-23T22:00:00Z</cp:lastPrinted>
  <dcterms:created xsi:type="dcterms:W3CDTF">2014-07-04T11:16:00Z</dcterms:created>
  <dcterms:modified xsi:type="dcterms:W3CDTF">2015-04-06T05:14:00Z</dcterms:modified>
</cp:coreProperties>
</file>