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64" w:rsidRPr="00867764" w:rsidRDefault="006546E0" w:rsidP="00867764">
      <w:pPr>
        <w:widowControl w:val="0"/>
        <w:autoSpaceDE w:val="0"/>
        <w:autoSpaceDN w:val="0"/>
        <w:adjustRightInd w:val="0"/>
        <w:spacing w:before="600" w:after="0" w:line="240" w:lineRule="auto"/>
        <w:jc w:val="center"/>
        <w:rPr>
          <w:rFonts w:ascii="Arial" w:eastAsiaTheme="minorEastAsia" w:hAnsi="Arial" w:cs="Arial"/>
          <w:color w:val="000000"/>
          <w:sz w:val="40"/>
          <w:szCs w:val="24"/>
        </w:rPr>
      </w:pPr>
      <w:r>
        <w:rPr>
          <w:rFonts w:ascii="Arial" w:eastAsiaTheme="minorEastAsia" w:hAnsi="Arial" w:cs="Arial"/>
          <w:color w:val="000000"/>
          <w:sz w:val="40"/>
          <w:szCs w:val="24"/>
        </w:rPr>
        <w:t>Beaver Fire</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color w:val="000000"/>
          <w:sz w:val="32"/>
          <w:szCs w:val="32"/>
        </w:rPr>
      </w:pPr>
      <w:r w:rsidRPr="00867764">
        <w:rPr>
          <w:rFonts w:ascii="Arial" w:eastAsiaTheme="minorEastAsia" w:hAnsi="Arial" w:cs="Arial"/>
          <w:color w:val="000000"/>
          <w:sz w:val="32"/>
          <w:szCs w:val="32"/>
        </w:rPr>
        <w:t>CA-KNF-00</w:t>
      </w:r>
      <w:r w:rsidR="006546E0">
        <w:rPr>
          <w:rFonts w:ascii="Arial" w:eastAsiaTheme="minorEastAsia" w:hAnsi="Arial" w:cs="Arial"/>
          <w:color w:val="000000"/>
          <w:sz w:val="32"/>
          <w:szCs w:val="32"/>
        </w:rPr>
        <w:t>5497</w:t>
      </w:r>
    </w:p>
    <w:p w:rsidR="00867764" w:rsidRDefault="00867764" w:rsidP="00867764">
      <w:pPr>
        <w:widowControl w:val="0"/>
        <w:autoSpaceDE w:val="0"/>
        <w:autoSpaceDN w:val="0"/>
        <w:adjustRightInd w:val="0"/>
        <w:spacing w:before="600" w:after="0" w:line="240" w:lineRule="auto"/>
        <w:jc w:val="center"/>
        <w:rPr>
          <w:rFonts w:ascii="Arial" w:eastAsiaTheme="minorEastAsia" w:hAnsi="Arial" w:cs="Arial"/>
          <w:b/>
          <w:color w:val="000000"/>
          <w:sz w:val="72"/>
          <w:szCs w:val="24"/>
        </w:rPr>
      </w:pPr>
      <w:r>
        <w:rPr>
          <w:rFonts w:ascii="Arial" w:eastAsiaTheme="minorEastAsia" w:hAnsi="Arial" w:cs="Arial"/>
          <w:b/>
          <w:color w:val="000000"/>
          <w:sz w:val="72"/>
          <w:szCs w:val="24"/>
        </w:rPr>
        <w:t>Fire Behavior Analysis</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b/>
          <w:color w:val="000000"/>
          <w:sz w:val="36"/>
          <w:szCs w:val="36"/>
        </w:rPr>
      </w:pPr>
      <w:r>
        <w:rPr>
          <w:rFonts w:ascii="Arial" w:eastAsiaTheme="minorEastAsia" w:hAnsi="Arial" w:cs="Arial"/>
          <w:b/>
          <w:color w:val="000000"/>
          <w:sz w:val="36"/>
          <w:szCs w:val="36"/>
        </w:rPr>
        <w:t>For Strategic Operating Plan</w:t>
      </w:r>
    </w:p>
    <w:p w:rsidR="00867764" w:rsidRPr="00867764" w:rsidRDefault="00DA31C2" w:rsidP="00867764">
      <w:pPr>
        <w:widowControl w:val="0"/>
        <w:autoSpaceDE w:val="0"/>
        <w:autoSpaceDN w:val="0"/>
        <w:adjustRightInd w:val="0"/>
        <w:spacing w:before="600" w:after="0" w:line="240" w:lineRule="auto"/>
        <w:jc w:val="center"/>
        <w:rPr>
          <w:rFonts w:ascii="Arial" w:eastAsiaTheme="minorEastAsia" w:hAnsi="Arial" w:cs="Arial"/>
          <w:color w:val="000000"/>
          <w:sz w:val="40"/>
          <w:szCs w:val="24"/>
        </w:rPr>
      </w:pPr>
      <w:r>
        <w:rPr>
          <w:rFonts w:ascii="Arial" w:eastAsiaTheme="minorEastAsia" w:hAnsi="Arial" w:cs="Arial"/>
          <w:sz w:val="40"/>
          <w:szCs w:val="24"/>
        </w:rPr>
        <w:t>08/09</w:t>
      </w:r>
      <w:r w:rsidR="00867764" w:rsidRPr="00867764">
        <w:rPr>
          <w:rFonts w:ascii="Arial" w:eastAsiaTheme="minorEastAsia" w:hAnsi="Arial" w:cs="Arial"/>
          <w:sz w:val="40"/>
          <w:szCs w:val="24"/>
        </w:rPr>
        <w:t>/14</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color w:val="000000"/>
          <w:sz w:val="40"/>
          <w:szCs w:val="24"/>
        </w:rPr>
      </w:pPr>
      <w:r w:rsidRPr="00867764">
        <w:rPr>
          <w:rFonts w:ascii="Arial" w:eastAsiaTheme="minorEastAsia" w:hAnsi="Arial" w:cs="Arial"/>
          <w:noProof/>
          <w:color w:val="000000"/>
          <w:sz w:val="40"/>
          <w:szCs w:val="24"/>
        </w:rPr>
        <w:drawing>
          <wp:inline distT="0" distB="0" distL="0" distR="0" wp14:anchorId="00BD6063" wp14:editId="7C2755A8">
            <wp:extent cx="2044772" cy="3222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R\Desktop\ciimt1 log.bmp"/>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44772" cy="3222065"/>
                    </a:xfrm>
                    <a:prstGeom prst="rect">
                      <a:avLst/>
                    </a:prstGeom>
                    <a:noFill/>
                    <a:ln>
                      <a:noFill/>
                    </a:ln>
                  </pic:spPr>
                </pic:pic>
              </a:graphicData>
            </a:graphic>
          </wp:inline>
        </w:drawing>
      </w:r>
    </w:p>
    <w:p w:rsidR="00867764" w:rsidRPr="00867764" w:rsidRDefault="00867764" w:rsidP="00867764">
      <w:pPr>
        <w:widowControl w:val="0"/>
        <w:autoSpaceDE w:val="0"/>
        <w:autoSpaceDN w:val="0"/>
        <w:adjustRightInd w:val="0"/>
        <w:spacing w:after="0" w:line="240" w:lineRule="auto"/>
        <w:rPr>
          <w:rFonts w:ascii="Arial" w:eastAsiaTheme="minorEastAsia" w:hAnsi="Arial" w:cs="Arial"/>
          <w:color w:val="000000"/>
          <w:sz w:val="24"/>
          <w:szCs w:val="24"/>
        </w:rPr>
      </w:pPr>
    </w:p>
    <w:p w:rsidR="00867764" w:rsidRPr="00867764" w:rsidRDefault="00867764" w:rsidP="00867764">
      <w:pPr>
        <w:widowControl w:val="0"/>
        <w:autoSpaceDE w:val="0"/>
        <w:autoSpaceDN w:val="0"/>
        <w:adjustRightInd w:val="0"/>
        <w:spacing w:after="0" w:line="240" w:lineRule="auto"/>
        <w:rPr>
          <w:rFonts w:ascii="Arial" w:eastAsiaTheme="minorEastAsia" w:hAnsi="Arial" w:cs="Arial"/>
          <w:sz w:val="24"/>
          <w:szCs w:val="24"/>
        </w:rPr>
      </w:pPr>
    </w:p>
    <w:p w:rsidR="00867764" w:rsidRPr="00867764" w:rsidRDefault="00867764" w:rsidP="00867764">
      <w:pPr>
        <w:spacing w:after="0" w:line="240" w:lineRule="auto"/>
        <w:rPr>
          <w:rFonts w:ascii="Arial" w:eastAsiaTheme="minorEastAsia" w:hAnsi="Arial" w:cs="Arial"/>
          <w:sz w:val="24"/>
          <w:szCs w:val="24"/>
        </w:rPr>
      </w:pPr>
      <w:r w:rsidRPr="00867764">
        <w:rPr>
          <w:rFonts w:ascii="Arial" w:hAnsi="Arial" w:cs="Arial"/>
          <w:sz w:val="24"/>
          <w:szCs w:val="24"/>
        </w:rPr>
        <w:br w:type="page"/>
      </w:r>
    </w:p>
    <w:p w:rsidR="00D42851" w:rsidRPr="00D42851" w:rsidRDefault="00D42851" w:rsidP="00D42851">
      <w:pPr>
        <w:rPr>
          <w:rFonts w:ascii="Arial" w:hAnsi="Arial" w:cs="Arial"/>
          <w:b/>
          <w:sz w:val="24"/>
          <w:szCs w:val="24"/>
        </w:rPr>
      </w:pPr>
      <w:r w:rsidRPr="00D42851">
        <w:rPr>
          <w:rFonts w:ascii="Arial" w:hAnsi="Arial" w:cs="Arial"/>
          <w:b/>
          <w:sz w:val="24"/>
          <w:szCs w:val="24"/>
        </w:rPr>
        <w:lastRenderedPageBreak/>
        <w:t>Fire Behavior Modeling Assumptions:</w:t>
      </w:r>
    </w:p>
    <w:p w:rsidR="00D42851" w:rsidRPr="00D42851" w:rsidRDefault="00D42851" w:rsidP="00D42851">
      <w:pPr>
        <w:rPr>
          <w:rFonts w:ascii="Arial" w:hAnsi="Arial" w:cs="Arial"/>
          <w:sz w:val="24"/>
          <w:szCs w:val="24"/>
        </w:rPr>
      </w:pPr>
      <w:r w:rsidRPr="00D42851">
        <w:rPr>
          <w:rFonts w:ascii="Arial" w:hAnsi="Arial" w:cs="Arial"/>
          <w:sz w:val="24"/>
          <w:szCs w:val="24"/>
        </w:rPr>
        <w:t>The Near-Term Fire Behavior model in WFDSS predicts fire spread using predicted weather values that change over the course of the modelling period (generally 3 days or less). It is subject to any errors or incorrect assumptions associated with forecasted weather values and live fuel moistures.  The model assumes elliptical fire growth under uniform conditions, whereas the actual fire environment is much more complex, and no interaction between adjacent fire fronts. The spotting component of the model tends to under-predict spotting from active crown fire. The model does not account for suppression actions.</w:t>
      </w:r>
    </w:p>
    <w:p w:rsidR="00D42851" w:rsidRPr="00D42851" w:rsidRDefault="00D42851" w:rsidP="00D42851">
      <w:pPr>
        <w:rPr>
          <w:rFonts w:ascii="Arial" w:hAnsi="Arial" w:cs="Arial"/>
          <w:sz w:val="24"/>
          <w:szCs w:val="24"/>
        </w:rPr>
      </w:pPr>
      <w:proofErr w:type="spellStart"/>
      <w:r w:rsidRPr="00D42851">
        <w:rPr>
          <w:rFonts w:ascii="Arial" w:hAnsi="Arial" w:cs="Arial"/>
          <w:sz w:val="24"/>
          <w:szCs w:val="24"/>
        </w:rPr>
        <w:t>FSPro</w:t>
      </w:r>
      <w:proofErr w:type="spellEnd"/>
      <w:r w:rsidRPr="00D42851">
        <w:rPr>
          <w:rFonts w:ascii="Arial" w:hAnsi="Arial" w:cs="Arial"/>
          <w:sz w:val="24"/>
          <w:szCs w:val="24"/>
        </w:rPr>
        <w:t xml:space="preserve"> is a fire spread probability model designed to predict the probability of a given location burning during the modelling period (generally 5-14 days). Outputs do not represent fire </w:t>
      </w:r>
      <w:proofErr w:type="gramStart"/>
      <w:r w:rsidRPr="00D42851">
        <w:rPr>
          <w:rFonts w:ascii="Arial" w:hAnsi="Arial" w:cs="Arial"/>
          <w:sz w:val="24"/>
          <w:szCs w:val="24"/>
        </w:rPr>
        <w:t>progression,</w:t>
      </w:r>
      <w:proofErr w:type="gramEnd"/>
      <w:r w:rsidRPr="00D42851">
        <w:rPr>
          <w:rFonts w:ascii="Arial" w:hAnsi="Arial" w:cs="Arial"/>
          <w:sz w:val="24"/>
          <w:szCs w:val="24"/>
        </w:rPr>
        <w:t xml:space="preserve"> they represent the probability of each cell burning given a certain number of simulated fires (generally 1000+) under variable weather conditions. Weather inputs are based on 2 days of forecasted weather and 5 days of randomly selected historical weather values. The model assumes no suppression action, constant weather values set at peak burning conditions throughout each day, 100% foliar moisture content, and no variability of fuel moisture with wind speed, elevation or aspect. It is subject to any errors or incorrect assumptions associated with model inputs and representative weather station selection. Extremely rare weather events may not be represented by the simulation if those weather conditions are not part of the randomly selected set of values.  </w:t>
      </w:r>
    </w:p>
    <w:p w:rsidR="00790E51" w:rsidRDefault="00790E51" w:rsidP="00D42851">
      <w:pPr>
        <w:rPr>
          <w:rFonts w:ascii="Arial" w:hAnsi="Arial" w:cs="Arial"/>
          <w:i/>
          <w:sz w:val="24"/>
          <w:szCs w:val="24"/>
        </w:rPr>
      </w:pPr>
    </w:p>
    <w:p w:rsidR="00790E51" w:rsidRDefault="00790E51" w:rsidP="00D42851">
      <w:pPr>
        <w:rPr>
          <w:rFonts w:ascii="Arial" w:hAnsi="Arial" w:cs="Arial"/>
          <w:i/>
          <w:sz w:val="24"/>
          <w:szCs w:val="24"/>
        </w:rPr>
      </w:pPr>
    </w:p>
    <w:p w:rsidR="00D42851" w:rsidRPr="00D42851" w:rsidRDefault="000159C1" w:rsidP="00D42851">
      <w:pPr>
        <w:rPr>
          <w:rFonts w:ascii="Arial" w:hAnsi="Arial" w:cs="Arial"/>
          <w:i/>
          <w:sz w:val="24"/>
          <w:szCs w:val="24"/>
        </w:rPr>
      </w:pPr>
      <w:r>
        <w:rPr>
          <w:rFonts w:ascii="Arial" w:hAnsi="Arial" w:cs="Arial"/>
          <w:i/>
          <w:sz w:val="24"/>
          <w:szCs w:val="24"/>
        </w:rPr>
        <w:t>Beaver</w:t>
      </w:r>
      <w:r w:rsidR="00D42851" w:rsidRPr="00D42851">
        <w:rPr>
          <w:rFonts w:ascii="Arial" w:hAnsi="Arial" w:cs="Arial"/>
          <w:i/>
          <w:sz w:val="24"/>
          <w:szCs w:val="24"/>
        </w:rPr>
        <w:t xml:space="preserve"> Fire</w:t>
      </w:r>
      <w:r w:rsidR="00790E51">
        <w:rPr>
          <w:rFonts w:ascii="Arial" w:hAnsi="Arial" w:cs="Arial"/>
          <w:i/>
          <w:sz w:val="24"/>
          <w:szCs w:val="24"/>
        </w:rPr>
        <w:t xml:space="preserve"> </w:t>
      </w:r>
      <w:proofErr w:type="gramStart"/>
      <w:r w:rsidR="00790E51">
        <w:rPr>
          <w:rFonts w:ascii="Arial" w:hAnsi="Arial" w:cs="Arial"/>
          <w:i/>
          <w:sz w:val="24"/>
          <w:szCs w:val="24"/>
        </w:rPr>
        <w:t>Near</w:t>
      </w:r>
      <w:proofErr w:type="gramEnd"/>
      <w:r w:rsidR="00790E51">
        <w:rPr>
          <w:rFonts w:ascii="Arial" w:hAnsi="Arial" w:cs="Arial"/>
          <w:i/>
          <w:sz w:val="24"/>
          <w:szCs w:val="24"/>
        </w:rPr>
        <w:t xml:space="preserve"> Term</w:t>
      </w:r>
      <w:r w:rsidR="00D42851" w:rsidRPr="00D42851">
        <w:rPr>
          <w:rFonts w:ascii="Arial" w:hAnsi="Arial" w:cs="Arial"/>
          <w:i/>
          <w:sz w:val="24"/>
          <w:szCs w:val="24"/>
        </w:rPr>
        <w:t>:</w:t>
      </w:r>
    </w:p>
    <w:p w:rsidR="00D42851" w:rsidRPr="00D42851" w:rsidRDefault="00D42851" w:rsidP="00D42851">
      <w:pPr>
        <w:rPr>
          <w:rFonts w:ascii="Arial" w:hAnsi="Arial" w:cs="Arial"/>
          <w:sz w:val="24"/>
          <w:szCs w:val="24"/>
        </w:rPr>
      </w:pPr>
      <w:r w:rsidRPr="00D42851">
        <w:rPr>
          <w:rFonts w:ascii="Arial" w:hAnsi="Arial" w:cs="Arial"/>
          <w:sz w:val="24"/>
          <w:szCs w:val="24"/>
        </w:rPr>
        <w:t>A near term fire</w:t>
      </w:r>
      <w:r w:rsidR="00610958">
        <w:rPr>
          <w:rFonts w:ascii="Arial" w:hAnsi="Arial" w:cs="Arial"/>
          <w:sz w:val="24"/>
          <w:szCs w:val="24"/>
        </w:rPr>
        <w:t xml:space="preserve"> analysis was conducted on 08/07</w:t>
      </w:r>
      <w:r w:rsidRPr="00D42851">
        <w:rPr>
          <w:rFonts w:ascii="Arial" w:hAnsi="Arial" w:cs="Arial"/>
          <w:sz w:val="24"/>
          <w:szCs w:val="24"/>
        </w:rPr>
        <w:t>/14.  The analysis utilized the most up to date infrared perimeter.  The ignition file was based o</w:t>
      </w:r>
      <w:r w:rsidR="000159C1">
        <w:rPr>
          <w:rFonts w:ascii="Arial" w:hAnsi="Arial" w:cs="Arial"/>
          <w:sz w:val="24"/>
          <w:szCs w:val="24"/>
        </w:rPr>
        <w:t>n the infrared perimeter with</w:t>
      </w:r>
      <w:r w:rsidR="00610958">
        <w:rPr>
          <w:rFonts w:ascii="Arial" w:hAnsi="Arial" w:cs="Arial"/>
          <w:sz w:val="24"/>
          <w:szCs w:val="24"/>
        </w:rPr>
        <w:t xml:space="preserve"> the open sections of perimeter used in the ignition file.</w:t>
      </w:r>
      <w:r w:rsidR="001E7004">
        <w:rPr>
          <w:rFonts w:ascii="Arial" w:hAnsi="Arial" w:cs="Arial"/>
          <w:sz w:val="24"/>
          <w:szCs w:val="24"/>
        </w:rPr>
        <w:t xml:space="preserve">  </w:t>
      </w:r>
      <w:r w:rsidR="000159C1">
        <w:rPr>
          <w:rFonts w:ascii="Arial" w:hAnsi="Arial" w:cs="Arial"/>
          <w:sz w:val="24"/>
          <w:szCs w:val="24"/>
        </w:rPr>
        <w:t xml:space="preserve">The </w:t>
      </w:r>
      <w:proofErr w:type="spellStart"/>
      <w:r w:rsidR="00610958">
        <w:rPr>
          <w:rFonts w:ascii="Arial" w:hAnsi="Arial" w:cs="Arial"/>
          <w:sz w:val="24"/>
          <w:szCs w:val="24"/>
        </w:rPr>
        <w:t>Klammath</w:t>
      </w:r>
      <w:proofErr w:type="spellEnd"/>
      <w:r w:rsidR="00610958">
        <w:rPr>
          <w:rFonts w:ascii="Arial" w:hAnsi="Arial" w:cs="Arial"/>
          <w:sz w:val="24"/>
          <w:szCs w:val="24"/>
        </w:rPr>
        <w:t xml:space="preserve"> River Rd. on Div. W </w:t>
      </w:r>
      <w:r w:rsidR="001E7004">
        <w:rPr>
          <w:rFonts w:ascii="Arial" w:hAnsi="Arial" w:cs="Arial"/>
          <w:sz w:val="24"/>
          <w:szCs w:val="24"/>
        </w:rPr>
        <w:t>was used as barrier</w:t>
      </w:r>
      <w:r w:rsidR="00610958">
        <w:rPr>
          <w:rFonts w:ascii="Arial" w:hAnsi="Arial" w:cs="Arial"/>
          <w:sz w:val="24"/>
          <w:szCs w:val="24"/>
        </w:rPr>
        <w:t xml:space="preserve"> in order to </w:t>
      </w:r>
      <w:r w:rsidR="001E7004">
        <w:rPr>
          <w:rFonts w:ascii="Arial" w:hAnsi="Arial" w:cs="Arial"/>
          <w:sz w:val="24"/>
          <w:szCs w:val="24"/>
        </w:rPr>
        <w:t>reflect the control action taken</w:t>
      </w:r>
      <w:r w:rsidR="00610958">
        <w:rPr>
          <w:rFonts w:ascii="Arial" w:hAnsi="Arial" w:cs="Arial"/>
          <w:sz w:val="24"/>
          <w:szCs w:val="24"/>
        </w:rPr>
        <w:t>.</w:t>
      </w:r>
    </w:p>
    <w:p w:rsidR="003E222A" w:rsidRPr="00690B3F" w:rsidRDefault="00D42851" w:rsidP="00D42851">
      <w:pPr>
        <w:rPr>
          <w:rFonts w:ascii="Arial" w:hAnsi="Arial" w:cs="Arial"/>
          <w:sz w:val="24"/>
          <w:szCs w:val="24"/>
        </w:rPr>
      </w:pPr>
      <w:r w:rsidRPr="00D42851">
        <w:rPr>
          <w:rFonts w:ascii="Arial" w:hAnsi="Arial" w:cs="Arial"/>
          <w:sz w:val="24"/>
          <w:szCs w:val="24"/>
        </w:rPr>
        <w:t xml:space="preserve">The analysis represents a four day run </w:t>
      </w:r>
      <w:r w:rsidR="001E7004">
        <w:rPr>
          <w:rFonts w:ascii="Arial" w:hAnsi="Arial" w:cs="Arial"/>
          <w:sz w:val="24"/>
          <w:szCs w:val="24"/>
        </w:rPr>
        <w:t>based on seven hour burn periods (or 28</w:t>
      </w:r>
      <w:r w:rsidRPr="00D42851">
        <w:rPr>
          <w:rFonts w:ascii="Arial" w:hAnsi="Arial" w:cs="Arial"/>
          <w:sz w:val="24"/>
          <w:szCs w:val="24"/>
        </w:rPr>
        <w:t xml:space="preserve"> hours of burning).  </w:t>
      </w:r>
      <w:r w:rsidR="00610958">
        <w:rPr>
          <w:rFonts w:ascii="Arial" w:hAnsi="Arial" w:cs="Arial"/>
          <w:sz w:val="24"/>
          <w:szCs w:val="24"/>
        </w:rPr>
        <w:t>Oak Knoll</w:t>
      </w:r>
      <w:r w:rsidRPr="00D42851">
        <w:rPr>
          <w:rFonts w:ascii="Arial" w:hAnsi="Arial" w:cs="Arial"/>
          <w:sz w:val="24"/>
          <w:szCs w:val="24"/>
        </w:rPr>
        <w:t xml:space="preserve"> RAWS was utilized and determined to be the best representative weather station.  The model assumes no fire suppression action.  Heavy smoke inversions, including smoke from other nearby fires, are not well represented within the model. </w:t>
      </w:r>
      <w:r w:rsidR="00EF0B35">
        <w:rPr>
          <w:rFonts w:ascii="Arial" w:hAnsi="Arial" w:cs="Arial"/>
          <w:i/>
        </w:rPr>
        <w:t xml:space="preserve">See </w:t>
      </w:r>
      <w:r w:rsidR="00267472">
        <w:rPr>
          <w:rFonts w:ascii="Arial" w:hAnsi="Arial" w:cs="Arial"/>
          <w:i/>
        </w:rPr>
        <w:t>Beaver</w:t>
      </w:r>
      <w:r w:rsidR="00EF0B35">
        <w:rPr>
          <w:rFonts w:ascii="Arial" w:hAnsi="Arial" w:cs="Arial"/>
          <w:i/>
        </w:rPr>
        <w:t xml:space="preserve"> Fire </w:t>
      </w:r>
      <w:proofErr w:type="gramStart"/>
      <w:r w:rsidR="00EF0B35">
        <w:rPr>
          <w:rFonts w:ascii="Arial" w:hAnsi="Arial" w:cs="Arial"/>
          <w:i/>
        </w:rPr>
        <w:t>Near</w:t>
      </w:r>
      <w:proofErr w:type="gramEnd"/>
      <w:r w:rsidR="00EF0B35">
        <w:rPr>
          <w:rFonts w:ascii="Arial" w:hAnsi="Arial" w:cs="Arial"/>
          <w:i/>
        </w:rPr>
        <w:t xml:space="preserve"> Term Map at: </w:t>
      </w:r>
      <w:hyperlink r:id="rId10" w:history="1">
        <w:r w:rsidR="00690B3F" w:rsidRPr="00690B3F">
          <w:rPr>
            <w:rStyle w:val="Hyperlink"/>
            <w:rFonts w:ascii="Arial" w:hAnsi="Arial" w:cs="Arial"/>
            <w:sz w:val="24"/>
            <w:szCs w:val="24"/>
          </w:rPr>
          <w:t>ftp://ftp.nifc.gov/Incident_Specific_Data/CALIF_N/!2014_FEDERAL_Incidents/CA-KNF-005497_Beaver/WFDSS/NTFB/</w:t>
        </w:r>
      </w:hyperlink>
      <w:bookmarkStart w:id="0" w:name="_GoBack"/>
      <w:bookmarkEnd w:id="0"/>
    </w:p>
    <w:p w:rsidR="00690B3F" w:rsidRDefault="00690B3F" w:rsidP="00D42851">
      <w:pPr>
        <w:rPr>
          <w:rFonts w:ascii="Arial" w:hAnsi="Arial" w:cs="Arial"/>
          <w:i/>
          <w:sz w:val="24"/>
          <w:szCs w:val="24"/>
        </w:rPr>
      </w:pPr>
    </w:p>
    <w:p w:rsidR="003E222A" w:rsidRDefault="003E222A" w:rsidP="00D42851">
      <w:pPr>
        <w:rPr>
          <w:rFonts w:ascii="Arial" w:hAnsi="Arial" w:cs="Arial"/>
          <w:i/>
          <w:sz w:val="24"/>
          <w:szCs w:val="24"/>
        </w:rPr>
      </w:pPr>
    </w:p>
    <w:p w:rsidR="00D42851" w:rsidRPr="00D42851" w:rsidRDefault="003E222A" w:rsidP="00D42851">
      <w:pPr>
        <w:rPr>
          <w:rFonts w:ascii="Arial" w:hAnsi="Arial" w:cs="Arial"/>
          <w:i/>
          <w:sz w:val="24"/>
          <w:szCs w:val="24"/>
        </w:rPr>
      </w:pPr>
      <w:r>
        <w:rPr>
          <w:rFonts w:ascii="Arial" w:hAnsi="Arial" w:cs="Arial"/>
          <w:i/>
          <w:sz w:val="24"/>
          <w:szCs w:val="24"/>
        </w:rPr>
        <w:t>Beaver</w:t>
      </w:r>
      <w:r w:rsidR="00D42851" w:rsidRPr="00D42851">
        <w:rPr>
          <w:rFonts w:ascii="Arial" w:hAnsi="Arial" w:cs="Arial"/>
          <w:i/>
          <w:sz w:val="24"/>
          <w:szCs w:val="24"/>
        </w:rPr>
        <w:t xml:space="preserve"> Fire FSPRO:</w:t>
      </w:r>
    </w:p>
    <w:p w:rsidR="00790E51" w:rsidRPr="00690B3F" w:rsidRDefault="00D42851" w:rsidP="00D42851">
      <w:pPr>
        <w:rPr>
          <w:rFonts w:ascii="Arial" w:hAnsi="Arial" w:cs="Arial"/>
          <w:sz w:val="24"/>
          <w:szCs w:val="24"/>
        </w:rPr>
      </w:pPr>
      <w:r w:rsidRPr="00D42851">
        <w:rPr>
          <w:rFonts w:ascii="Arial" w:hAnsi="Arial" w:cs="Arial"/>
          <w:sz w:val="24"/>
          <w:szCs w:val="24"/>
        </w:rPr>
        <w:t>The latest fire spread p</w:t>
      </w:r>
      <w:r w:rsidR="003E222A">
        <w:rPr>
          <w:rFonts w:ascii="Arial" w:hAnsi="Arial" w:cs="Arial"/>
          <w:sz w:val="24"/>
          <w:szCs w:val="24"/>
        </w:rPr>
        <w:t>robability (FSPRO) is from 08/07</w:t>
      </w:r>
      <w:r w:rsidRPr="00D42851">
        <w:rPr>
          <w:rFonts w:ascii="Arial" w:hAnsi="Arial" w:cs="Arial"/>
          <w:sz w:val="24"/>
          <w:szCs w:val="24"/>
        </w:rPr>
        <w:t>/14.  The FSPRO analysis represents a 7 day run with perimeters and ignition files fro</w:t>
      </w:r>
      <w:r w:rsidR="003E222A">
        <w:rPr>
          <w:rFonts w:ascii="Arial" w:hAnsi="Arial" w:cs="Arial"/>
          <w:sz w:val="24"/>
          <w:szCs w:val="24"/>
        </w:rPr>
        <w:t>m an infrared flight on August 7</w:t>
      </w:r>
      <w:r w:rsidRPr="00D42851">
        <w:rPr>
          <w:rFonts w:ascii="Arial" w:hAnsi="Arial" w:cs="Arial"/>
          <w:sz w:val="24"/>
          <w:szCs w:val="24"/>
        </w:rPr>
        <w:t xml:space="preserve">, 2014 at 0040 hours.  </w:t>
      </w:r>
      <w:r w:rsidR="003E222A">
        <w:rPr>
          <w:rFonts w:ascii="Arial" w:hAnsi="Arial" w:cs="Arial"/>
          <w:sz w:val="24"/>
          <w:szCs w:val="24"/>
        </w:rPr>
        <w:t>I</w:t>
      </w:r>
      <w:r w:rsidRPr="00D42851">
        <w:rPr>
          <w:rFonts w:ascii="Arial" w:hAnsi="Arial" w:cs="Arial"/>
          <w:sz w:val="24"/>
          <w:szCs w:val="24"/>
        </w:rPr>
        <w:t>nput adjustments were made due to extreme drought conditions; area is experiencing record ERC and BI trends, and current atmospheric instability.  Significant smoke cover inversions may decrease fire behavior in the short term.  The model assumes no fire suppre</w:t>
      </w:r>
      <w:r w:rsidR="003E222A">
        <w:rPr>
          <w:rFonts w:ascii="Arial" w:hAnsi="Arial" w:cs="Arial"/>
          <w:sz w:val="24"/>
          <w:szCs w:val="24"/>
        </w:rPr>
        <w:t>ssion.  Inputs also included three</w:t>
      </w:r>
      <w:r w:rsidRPr="00D42851">
        <w:rPr>
          <w:rFonts w:ascii="Arial" w:hAnsi="Arial" w:cs="Arial"/>
          <w:sz w:val="24"/>
          <w:szCs w:val="24"/>
        </w:rPr>
        <w:t xml:space="preserve"> da</w:t>
      </w:r>
      <w:r w:rsidR="003E222A">
        <w:rPr>
          <w:rFonts w:ascii="Arial" w:hAnsi="Arial" w:cs="Arial"/>
          <w:sz w:val="24"/>
          <w:szCs w:val="24"/>
        </w:rPr>
        <w:t>y of forecasted weather and four</w:t>
      </w:r>
      <w:r w:rsidRPr="00D42851">
        <w:rPr>
          <w:rFonts w:ascii="Arial" w:hAnsi="Arial" w:cs="Arial"/>
          <w:sz w:val="24"/>
          <w:szCs w:val="24"/>
        </w:rPr>
        <w:t xml:space="preserve"> day of climatology based of Blue Ridge RAWS.</w:t>
      </w:r>
      <w:r w:rsidR="00EF0B35">
        <w:rPr>
          <w:rFonts w:ascii="Arial" w:hAnsi="Arial" w:cs="Arial"/>
          <w:sz w:val="24"/>
          <w:szCs w:val="24"/>
        </w:rPr>
        <w:t xml:space="preserve">  </w:t>
      </w:r>
      <w:r w:rsidR="00EF0B35" w:rsidRPr="00EF0B35">
        <w:rPr>
          <w:rFonts w:ascii="Arial" w:hAnsi="Arial" w:cs="Arial"/>
          <w:i/>
        </w:rPr>
        <w:t xml:space="preserve">See </w:t>
      </w:r>
      <w:r w:rsidR="00267472">
        <w:rPr>
          <w:rFonts w:ascii="Arial" w:hAnsi="Arial" w:cs="Arial"/>
          <w:i/>
        </w:rPr>
        <w:t>Beaver</w:t>
      </w:r>
      <w:r w:rsidR="00EF0B35" w:rsidRPr="00EF0B35">
        <w:rPr>
          <w:rFonts w:ascii="Arial" w:hAnsi="Arial" w:cs="Arial"/>
          <w:i/>
        </w:rPr>
        <w:t xml:space="preserve"> Fire FSPRO Map at:</w:t>
      </w:r>
      <w:r w:rsidRPr="00D42851">
        <w:rPr>
          <w:rFonts w:ascii="Arial" w:hAnsi="Arial" w:cs="Arial"/>
          <w:sz w:val="24"/>
          <w:szCs w:val="24"/>
        </w:rPr>
        <w:t xml:space="preserve">  </w:t>
      </w:r>
      <w:hyperlink r:id="rId11" w:history="1">
        <w:r w:rsidR="00690B3F" w:rsidRPr="00690B3F">
          <w:rPr>
            <w:rStyle w:val="Hyperlink"/>
            <w:rFonts w:ascii="Arial" w:hAnsi="Arial" w:cs="Arial"/>
            <w:sz w:val="24"/>
            <w:szCs w:val="24"/>
          </w:rPr>
          <w:t>ftp://ftp.nifc.gov/Incident_Specific_Data/CALIF_N/!2014_FEDERAL_Incidents/CA-KNF-005497_Beaver/WFDSS/</w:t>
        </w:r>
      </w:hyperlink>
    </w:p>
    <w:p w:rsidR="00690B3F" w:rsidRDefault="00690B3F" w:rsidP="00D42851">
      <w:pPr>
        <w:rPr>
          <w:rFonts w:ascii="Arial" w:hAnsi="Arial" w:cs="Arial"/>
          <w:b/>
          <w:sz w:val="24"/>
          <w:szCs w:val="24"/>
        </w:rPr>
      </w:pPr>
    </w:p>
    <w:p w:rsidR="00790E51" w:rsidRDefault="00790E51" w:rsidP="00D42851">
      <w:pPr>
        <w:rPr>
          <w:rFonts w:ascii="Arial" w:hAnsi="Arial" w:cs="Arial"/>
          <w:b/>
          <w:sz w:val="24"/>
          <w:szCs w:val="24"/>
        </w:rPr>
      </w:pPr>
    </w:p>
    <w:p w:rsidR="00790E51" w:rsidRDefault="00790E51" w:rsidP="00D42851">
      <w:pPr>
        <w:rPr>
          <w:rFonts w:ascii="Arial" w:hAnsi="Arial" w:cs="Arial"/>
          <w:b/>
          <w:sz w:val="24"/>
          <w:szCs w:val="24"/>
        </w:rPr>
      </w:pPr>
    </w:p>
    <w:p w:rsidR="00D42851" w:rsidRPr="00D42851" w:rsidRDefault="00D42851" w:rsidP="00D42851">
      <w:pPr>
        <w:rPr>
          <w:rFonts w:ascii="Arial" w:hAnsi="Arial" w:cs="Arial"/>
          <w:b/>
          <w:sz w:val="24"/>
          <w:szCs w:val="24"/>
        </w:rPr>
      </w:pPr>
      <w:r w:rsidRPr="00D42851">
        <w:rPr>
          <w:rFonts w:ascii="Arial" w:hAnsi="Arial" w:cs="Arial"/>
          <w:b/>
          <w:sz w:val="24"/>
          <w:szCs w:val="24"/>
        </w:rPr>
        <w:t>Wind Rose</w:t>
      </w: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 xml:space="preserve">A wind rose is a tool to display historical wind observations.  It is useful for highlighting winds that may be problematic for the </w:t>
      </w:r>
      <w:r w:rsidR="006546E0">
        <w:rPr>
          <w:rFonts w:ascii="Arial" w:hAnsi="Arial" w:cs="Arial"/>
          <w:sz w:val="24"/>
          <w:szCs w:val="24"/>
        </w:rPr>
        <w:t>Beaver Fire</w:t>
      </w:r>
      <w:r w:rsidRPr="00D42851">
        <w:rPr>
          <w:rFonts w:ascii="Arial" w:hAnsi="Arial" w:cs="Arial"/>
          <w:sz w:val="24"/>
          <w:szCs w:val="24"/>
        </w:rPr>
        <w:t xml:space="preserve">.  The analysis below shows for the likely remaining duration of the </w:t>
      </w:r>
      <w:r w:rsidR="006546E0">
        <w:rPr>
          <w:rFonts w:ascii="Arial" w:hAnsi="Arial" w:cs="Arial"/>
          <w:sz w:val="24"/>
          <w:szCs w:val="24"/>
        </w:rPr>
        <w:t>Beaver Fire</w:t>
      </w:r>
      <w:r w:rsidRPr="00D42851">
        <w:rPr>
          <w:rFonts w:ascii="Arial" w:hAnsi="Arial" w:cs="Arial"/>
          <w:sz w:val="24"/>
          <w:szCs w:val="24"/>
        </w:rPr>
        <w:t xml:space="preserve"> </w:t>
      </w:r>
      <w:r w:rsidR="006546E0">
        <w:rPr>
          <w:rFonts w:ascii="Arial" w:hAnsi="Arial" w:cs="Arial"/>
          <w:sz w:val="24"/>
          <w:szCs w:val="24"/>
        </w:rPr>
        <w:t xml:space="preserve">and </w:t>
      </w:r>
      <w:r w:rsidRPr="00D42851">
        <w:rPr>
          <w:rFonts w:ascii="Arial" w:hAnsi="Arial" w:cs="Arial"/>
          <w:sz w:val="24"/>
          <w:szCs w:val="24"/>
        </w:rPr>
        <w:t xml:space="preserve">how wind typically shifts as autumn progresses.  </w:t>
      </w:r>
    </w:p>
    <w:p w:rsidR="00D42851" w:rsidRPr="00D42851" w:rsidRDefault="00D42851" w:rsidP="00D42851">
      <w:pPr>
        <w:spacing w:after="0" w:line="240" w:lineRule="auto"/>
        <w:rPr>
          <w:rFonts w:ascii="Arial" w:hAnsi="Arial" w:cs="Arial"/>
          <w:sz w:val="24"/>
          <w:szCs w:val="24"/>
        </w:rPr>
      </w:pP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Directions for reading a wind rose follow.</w:t>
      </w:r>
      <w:r w:rsidRPr="00D42851">
        <w:rPr>
          <w:rFonts w:ascii="Arial" w:hAnsi="Arial" w:cs="Arial"/>
          <w:sz w:val="24"/>
          <w:szCs w:val="24"/>
          <w:vertAlign w:val="superscript"/>
        </w:rPr>
        <w:footnoteReference w:id="1"/>
      </w:r>
      <w:r w:rsidRPr="00D42851">
        <w:rPr>
          <w:rFonts w:ascii="Arial" w:hAnsi="Arial" w:cs="Arial"/>
          <w:sz w:val="24"/>
          <w:szCs w:val="24"/>
        </w:rPr>
        <w:t xml:space="preserve">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The wind rose shows directional origin of wind for the period of historical data it displays.  North is up, south down, etc...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Wind observation data is binned into directional angles.  For each direction, the portion of time the winds come from that direction is shown by the total length of the bar shown.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Within each directional bar color coding indicates the distribution of wind speeds.  Both the relative proportion of time when each wind speed category </w:t>
      </w:r>
      <w:proofErr w:type="gramStart"/>
      <w:r w:rsidRPr="00D42851">
        <w:rPr>
          <w:rFonts w:ascii="Arial" w:hAnsi="Arial" w:cs="Arial"/>
          <w:sz w:val="24"/>
          <w:szCs w:val="24"/>
        </w:rPr>
        <w:t>occurred,</w:t>
      </w:r>
      <w:proofErr w:type="gramEnd"/>
      <w:r w:rsidRPr="00D42851">
        <w:rPr>
          <w:rFonts w:ascii="Arial" w:hAnsi="Arial" w:cs="Arial"/>
          <w:sz w:val="24"/>
          <w:szCs w:val="24"/>
        </w:rPr>
        <w:t xml:space="preserve"> and the absolute percentage of observations for each wind speed and directional bin can be determined.</w:t>
      </w:r>
    </w:p>
    <w:p w:rsidR="003E222A" w:rsidRDefault="003E222A" w:rsidP="00D42851">
      <w:pPr>
        <w:spacing w:before="480" w:after="0" w:line="240" w:lineRule="auto"/>
        <w:rPr>
          <w:rFonts w:ascii="Arial" w:hAnsi="Arial" w:cs="Arial"/>
          <w:i/>
          <w:sz w:val="24"/>
          <w:szCs w:val="24"/>
        </w:rPr>
      </w:pPr>
    </w:p>
    <w:p w:rsidR="003E222A" w:rsidRDefault="003E222A" w:rsidP="00D42851">
      <w:pPr>
        <w:spacing w:before="480" w:after="0" w:line="240" w:lineRule="auto"/>
        <w:rPr>
          <w:rFonts w:ascii="Arial" w:hAnsi="Arial" w:cs="Arial"/>
          <w:i/>
          <w:sz w:val="24"/>
          <w:szCs w:val="24"/>
        </w:rPr>
      </w:pPr>
    </w:p>
    <w:p w:rsidR="00D42851" w:rsidRPr="00D42851" w:rsidRDefault="003E222A" w:rsidP="00D42851">
      <w:pPr>
        <w:spacing w:before="480" w:after="0" w:line="240" w:lineRule="auto"/>
        <w:rPr>
          <w:rFonts w:ascii="Arial" w:hAnsi="Arial" w:cs="Arial"/>
          <w:i/>
          <w:sz w:val="24"/>
          <w:szCs w:val="24"/>
        </w:rPr>
      </w:pPr>
      <w:r>
        <w:rPr>
          <w:rFonts w:ascii="Arial" w:hAnsi="Arial" w:cs="Arial"/>
          <w:i/>
          <w:sz w:val="24"/>
          <w:szCs w:val="24"/>
        </w:rPr>
        <w:t xml:space="preserve">Wind </w:t>
      </w:r>
      <w:r w:rsidR="00D42851" w:rsidRPr="00D42851">
        <w:rPr>
          <w:rFonts w:ascii="Arial" w:hAnsi="Arial" w:cs="Arial"/>
          <w:i/>
          <w:sz w:val="24"/>
          <w:szCs w:val="24"/>
        </w:rPr>
        <w:t>Analysis:</w:t>
      </w:r>
    </w:p>
    <w:p w:rsidR="00D42851" w:rsidRPr="00D42851" w:rsidRDefault="00D42851" w:rsidP="00D42851">
      <w:pPr>
        <w:spacing w:after="0" w:line="240" w:lineRule="auto"/>
        <w:rPr>
          <w:rFonts w:ascii="Arial" w:hAnsi="Arial" w:cs="Arial"/>
          <w:sz w:val="24"/>
          <w:szCs w:val="24"/>
        </w:rPr>
      </w:pP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T</w:t>
      </w:r>
      <w:r w:rsidR="001A15C9">
        <w:rPr>
          <w:rFonts w:ascii="Arial" w:hAnsi="Arial" w:cs="Arial"/>
          <w:sz w:val="24"/>
          <w:szCs w:val="24"/>
        </w:rPr>
        <w:t>wo</w:t>
      </w:r>
      <w:r w:rsidR="00F52F66">
        <w:rPr>
          <w:rFonts w:ascii="Arial" w:hAnsi="Arial" w:cs="Arial"/>
          <w:sz w:val="24"/>
          <w:szCs w:val="24"/>
        </w:rPr>
        <w:t xml:space="preserve"> RAWS stations</w:t>
      </w:r>
      <w:r w:rsidRPr="00D42851">
        <w:rPr>
          <w:rFonts w:ascii="Arial" w:hAnsi="Arial" w:cs="Arial"/>
          <w:sz w:val="24"/>
          <w:szCs w:val="24"/>
        </w:rPr>
        <w:t xml:space="preserve"> were selec</w:t>
      </w:r>
      <w:r w:rsidR="001A15C9">
        <w:rPr>
          <w:rFonts w:ascii="Arial" w:hAnsi="Arial" w:cs="Arial"/>
          <w:sz w:val="24"/>
          <w:szCs w:val="24"/>
        </w:rPr>
        <w:t xml:space="preserve">ted to display predominant winds </w:t>
      </w:r>
      <w:r w:rsidR="000F135F">
        <w:rPr>
          <w:rFonts w:ascii="Arial" w:hAnsi="Arial" w:cs="Arial"/>
          <w:sz w:val="24"/>
          <w:szCs w:val="24"/>
        </w:rPr>
        <w:t xml:space="preserve">and identify possible problematic conditions for the August and September time periods.  </w:t>
      </w:r>
      <w:r w:rsidR="001A15C9">
        <w:rPr>
          <w:rFonts w:ascii="Arial" w:hAnsi="Arial" w:cs="Arial"/>
          <w:sz w:val="24"/>
          <w:szCs w:val="24"/>
        </w:rPr>
        <w:t>Oak Knoll</w:t>
      </w:r>
      <w:r w:rsidR="000F135F">
        <w:rPr>
          <w:rFonts w:ascii="Arial" w:hAnsi="Arial" w:cs="Arial"/>
          <w:sz w:val="24"/>
          <w:szCs w:val="24"/>
        </w:rPr>
        <w:t xml:space="preserve"> RAWS</w:t>
      </w:r>
      <w:r w:rsidR="00EC5E75">
        <w:rPr>
          <w:rFonts w:ascii="Arial" w:hAnsi="Arial" w:cs="Arial"/>
          <w:sz w:val="24"/>
          <w:szCs w:val="24"/>
        </w:rPr>
        <w:t xml:space="preserve"> is</w:t>
      </w:r>
      <w:r w:rsidR="000F135F">
        <w:rPr>
          <w:rFonts w:ascii="Arial" w:hAnsi="Arial" w:cs="Arial"/>
          <w:sz w:val="24"/>
          <w:szCs w:val="24"/>
        </w:rPr>
        <w:t xml:space="preserve"> located along the river corridor and </w:t>
      </w:r>
      <w:r w:rsidR="00EC5E75">
        <w:rPr>
          <w:rFonts w:ascii="Arial" w:hAnsi="Arial" w:cs="Arial"/>
          <w:sz w:val="24"/>
          <w:szCs w:val="24"/>
        </w:rPr>
        <w:t>represents the</w:t>
      </w:r>
      <w:r w:rsidR="000F135F">
        <w:rPr>
          <w:rFonts w:ascii="Arial" w:hAnsi="Arial" w:cs="Arial"/>
          <w:sz w:val="24"/>
          <w:szCs w:val="24"/>
        </w:rPr>
        <w:t xml:space="preserve"> lower portions of the fire area</w:t>
      </w:r>
      <w:r w:rsidR="00EC5E75">
        <w:rPr>
          <w:rFonts w:ascii="Arial" w:hAnsi="Arial" w:cs="Arial"/>
          <w:sz w:val="24"/>
          <w:szCs w:val="24"/>
        </w:rPr>
        <w:t xml:space="preserve"> well</w:t>
      </w:r>
      <w:r w:rsidR="000F135F">
        <w:rPr>
          <w:rFonts w:ascii="Arial" w:hAnsi="Arial" w:cs="Arial"/>
          <w:sz w:val="24"/>
          <w:szCs w:val="24"/>
        </w:rPr>
        <w:t>.  Collins Baldy RAWS is situated adjac</w:t>
      </w:r>
      <w:r w:rsidR="00EC5E75">
        <w:rPr>
          <w:rFonts w:ascii="Arial" w:hAnsi="Arial" w:cs="Arial"/>
          <w:sz w:val="24"/>
          <w:szCs w:val="24"/>
        </w:rPr>
        <w:t xml:space="preserve">ent to the fire area at 5800ft. </w:t>
      </w:r>
      <w:r w:rsidR="000F135F">
        <w:rPr>
          <w:rFonts w:ascii="Arial" w:hAnsi="Arial" w:cs="Arial"/>
          <w:sz w:val="24"/>
          <w:szCs w:val="24"/>
        </w:rPr>
        <w:t xml:space="preserve">and is </w:t>
      </w:r>
      <w:r w:rsidR="00EC5E75">
        <w:rPr>
          <w:rFonts w:ascii="Arial" w:hAnsi="Arial" w:cs="Arial"/>
          <w:sz w:val="24"/>
          <w:szCs w:val="24"/>
        </w:rPr>
        <w:t xml:space="preserve">exposed to general flow winds.  This is </w:t>
      </w:r>
      <w:r w:rsidR="000F135F">
        <w:rPr>
          <w:rFonts w:ascii="Arial" w:hAnsi="Arial" w:cs="Arial"/>
          <w:sz w:val="24"/>
          <w:szCs w:val="24"/>
        </w:rPr>
        <w:t>a good</w:t>
      </w:r>
      <w:r w:rsidRPr="00D42851">
        <w:rPr>
          <w:rFonts w:ascii="Arial" w:hAnsi="Arial" w:cs="Arial"/>
          <w:sz w:val="24"/>
          <w:szCs w:val="24"/>
        </w:rPr>
        <w:t xml:space="preserve"> </w:t>
      </w:r>
      <w:r w:rsidR="000F135F" w:rsidRPr="00D42851">
        <w:rPr>
          <w:rFonts w:ascii="Arial" w:hAnsi="Arial" w:cs="Arial"/>
          <w:sz w:val="24"/>
          <w:szCs w:val="24"/>
        </w:rPr>
        <w:t>represent</w:t>
      </w:r>
      <w:r w:rsidR="000F135F">
        <w:rPr>
          <w:rFonts w:ascii="Arial" w:hAnsi="Arial" w:cs="Arial"/>
          <w:sz w:val="24"/>
          <w:szCs w:val="24"/>
        </w:rPr>
        <w:t xml:space="preserve">ation of upper elevations of the fire. </w:t>
      </w:r>
    </w:p>
    <w:p w:rsidR="00D42851" w:rsidRPr="00D42851" w:rsidRDefault="00D42851" w:rsidP="00D42851">
      <w:pPr>
        <w:spacing w:after="0" w:line="240" w:lineRule="auto"/>
        <w:rPr>
          <w:rFonts w:ascii="Arial" w:hAnsi="Arial" w:cs="Arial"/>
          <w:sz w:val="24"/>
          <w:szCs w:val="24"/>
        </w:rPr>
      </w:pPr>
    </w:p>
    <w:p w:rsidR="00D42851" w:rsidRPr="00D42851" w:rsidRDefault="00D42851" w:rsidP="00EC5E75">
      <w:pPr>
        <w:tabs>
          <w:tab w:val="left" w:pos="8841"/>
        </w:tabs>
        <w:spacing w:after="0" w:line="240" w:lineRule="auto"/>
        <w:rPr>
          <w:rFonts w:ascii="Arial" w:hAnsi="Arial" w:cs="Arial"/>
          <w:sz w:val="24"/>
          <w:szCs w:val="24"/>
        </w:rPr>
      </w:pPr>
      <w:r w:rsidRPr="00D42851">
        <w:rPr>
          <w:rFonts w:ascii="Arial" w:hAnsi="Arial" w:cs="Arial"/>
          <w:sz w:val="24"/>
          <w:szCs w:val="24"/>
        </w:rPr>
        <w:tab/>
      </w:r>
    </w:p>
    <w:p w:rsidR="00D96898" w:rsidRDefault="00EC5E75" w:rsidP="00D42851">
      <w:pPr>
        <w:spacing w:after="0" w:line="240" w:lineRule="auto"/>
        <w:rPr>
          <w:rFonts w:ascii="Arial" w:hAnsi="Arial" w:cs="Arial"/>
          <w:sz w:val="24"/>
          <w:szCs w:val="24"/>
        </w:rPr>
      </w:pPr>
      <w:r>
        <w:rPr>
          <w:rFonts w:ascii="Arial" w:hAnsi="Arial" w:cs="Arial"/>
          <w:sz w:val="24"/>
          <w:szCs w:val="24"/>
        </w:rPr>
        <w:t>W</w:t>
      </w:r>
      <w:r w:rsidR="00B2648A">
        <w:rPr>
          <w:rFonts w:ascii="Arial" w:hAnsi="Arial" w:cs="Arial"/>
          <w:sz w:val="24"/>
          <w:szCs w:val="24"/>
        </w:rPr>
        <w:t xml:space="preserve">ind patterns at the upper and lower elevations of the fire area are noticeably </w:t>
      </w:r>
      <w:r>
        <w:rPr>
          <w:rFonts w:ascii="Arial" w:hAnsi="Arial" w:cs="Arial"/>
          <w:sz w:val="24"/>
          <w:szCs w:val="24"/>
        </w:rPr>
        <w:t>different.</w:t>
      </w:r>
      <w:r w:rsidR="00B2648A">
        <w:rPr>
          <w:rFonts w:ascii="Arial" w:hAnsi="Arial" w:cs="Arial"/>
          <w:sz w:val="24"/>
          <w:szCs w:val="24"/>
        </w:rPr>
        <w:t xml:space="preserve">  </w:t>
      </w:r>
    </w:p>
    <w:p w:rsidR="00D96898" w:rsidRDefault="00D96898" w:rsidP="00D42851">
      <w:pPr>
        <w:spacing w:after="0" w:line="240" w:lineRule="auto"/>
        <w:rPr>
          <w:rFonts w:ascii="Arial" w:hAnsi="Arial" w:cs="Arial"/>
          <w:sz w:val="24"/>
          <w:szCs w:val="24"/>
        </w:rPr>
      </w:pPr>
    </w:p>
    <w:p w:rsidR="00D96898" w:rsidRDefault="00B2648A" w:rsidP="00D42851">
      <w:pPr>
        <w:spacing w:after="0" w:line="240" w:lineRule="auto"/>
        <w:rPr>
          <w:rFonts w:ascii="Arial" w:hAnsi="Arial" w:cs="Arial"/>
          <w:sz w:val="24"/>
          <w:szCs w:val="24"/>
        </w:rPr>
      </w:pPr>
      <w:r>
        <w:rPr>
          <w:rFonts w:ascii="Arial" w:hAnsi="Arial" w:cs="Arial"/>
          <w:sz w:val="24"/>
          <w:szCs w:val="24"/>
        </w:rPr>
        <w:t>Oak Knoll RAWS</w:t>
      </w:r>
      <w:r w:rsidR="00D96898">
        <w:rPr>
          <w:rFonts w:ascii="Arial" w:hAnsi="Arial" w:cs="Arial"/>
          <w:sz w:val="24"/>
          <w:szCs w:val="24"/>
        </w:rPr>
        <w:t xml:space="preserve"> </w:t>
      </w:r>
      <w:r w:rsidR="00267472">
        <w:rPr>
          <w:rFonts w:ascii="Arial" w:hAnsi="Arial" w:cs="Arial"/>
          <w:sz w:val="24"/>
          <w:szCs w:val="24"/>
        </w:rPr>
        <w:t>has a strong influence from the river drainage and up valley affects.  Areas in the proximity commonly experience</w:t>
      </w:r>
      <w:r w:rsidR="00D96898">
        <w:rPr>
          <w:rFonts w:ascii="Arial" w:hAnsi="Arial" w:cs="Arial"/>
          <w:sz w:val="24"/>
          <w:szCs w:val="24"/>
        </w:rPr>
        <w:t xml:space="preserve"> wind shifts </w:t>
      </w:r>
      <w:r>
        <w:rPr>
          <w:rFonts w:ascii="Arial" w:hAnsi="Arial" w:cs="Arial"/>
          <w:sz w:val="24"/>
          <w:szCs w:val="24"/>
        </w:rPr>
        <w:t xml:space="preserve">from the </w:t>
      </w:r>
      <w:r w:rsidR="00EC5E75">
        <w:rPr>
          <w:rFonts w:ascii="Arial" w:hAnsi="Arial" w:cs="Arial"/>
          <w:sz w:val="24"/>
          <w:szCs w:val="24"/>
        </w:rPr>
        <w:t>S,</w:t>
      </w:r>
      <w:r w:rsidR="00D96898">
        <w:rPr>
          <w:rFonts w:ascii="Arial" w:hAnsi="Arial" w:cs="Arial"/>
          <w:sz w:val="24"/>
          <w:szCs w:val="24"/>
        </w:rPr>
        <w:t xml:space="preserve"> </w:t>
      </w:r>
      <w:r w:rsidR="00267472">
        <w:rPr>
          <w:rFonts w:ascii="Arial" w:hAnsi="Arial" w:cs="Arial"/>
          <w:sz w:val="24"/>
          <w:szCs w:val="24"/>
        </w:rPr>
        <w:t>SW, and W.</w:t>
      </w:r>
      <w:r w:rsidR="00D96898">
        <w:rPr>
          <w:rFonts w:ascii="Arial" w:hAnsi="Arial" w:cs="Arial"/>
          <w:sz w:val="24"/>
          <w:szCs w:val="24"/>
        </w:rPr>
        <w:t xml:space="preserve"> </w:t>
      </w:r>
    </w:p>
    <w:p w:rsidR="00D96898" w:rsidRDefault="00D96898" w:rsidP="00D42851">
      <w:pPr>
        <w:spacing w:after="0" w:line="240" w:lineRule="auto"/>
        <w:rPr>
          <w:rFonts w:ascii="Arial" w:hAnsi="Arial" w:cs="Arial"/>
          <w:sz w:val="24"/>
          <w:szCs w:val="24"/>
        </w:rPr>
      </w:pPr>
      <w:r>
        <w:rPr>
          <w:rFonts w:ascii="Arial" w:hAnsi="Arial" w:cs="Arial"/>
          <w:sz w:val="24"/>
          <w:szCs w:val="24"/>
        </w:rPr>
        <w:t xml:space="preserve">  </w:t>
      </w:r>
      <w:r w:rsidR="00B2648A">
        <w:rPr>
          <w:rFonts w:ascii="Arial" w:hAnsi="Arial" w:cs="Arial"/>
          <w:sz w:val="24"/>
          <w:szCs w:val="24"/>
        </w:rPr>
        <w:t xml:space="preserve"> </w:t>
      </w:r>
    </w:p>
    <w:p w:rsidR="00D96898" w:rsidRDefault="00B2648A" w:rsidP="00D42851">
      <w:pPr>
        <w:spacing w:after="0" w:line="240" w:lineRule="auto"/>
        <w:rPr>
          <w:rFonts w:ascii="Arial" w:hAnsi="Arial" w:cs="Arial"/>
          <w:sz w:val="24"/>
          <w:szCs w:val="24"/>
        </w:rPr>
      </w:pPr>
      <w:r>
        <w:rPr>
          <w:rFonts w:ascii="Arial" w:hAnsi="Arial" w:cs="Arial"/>
          <w:sz w:val="24"/>
          <w:szCs w:val="24"/>
        </w:rPr>
        <w:t xml:space="preserve">Collins Baldy RAWS </w:t>
      </w:r>
      <w:r w:rsidR="00D96898">
        <w:rPr>
          <w:rFonts w:ascii="Arial" w:hAnsi="Arial" w:cs="Arial"/>
          <w:sz w:val="24"/>
          <w:szCs w:val="24"/>
        </w:rPr>
        <w:t>is exposed to the general flow winds.  These winds are most prevalent</w:t>
      </w:r>
      <w:r>
        <w:rPr>
          <w:rFonts w:ascii="Arial" w:hAnsi="Arial" w:cs="Arial"/>
          <w:sz w:val="24"/>
          <w:szCs w:val="24"/>
        </w:rPr>
        <w:t xml:space="preserve"> </w:t>
      </w:r>
      <w:r w:rsidR="00D96898">
        <w:rPr>
          <w:rFonts w:ascii="Arial" w:hAnsi="Arial" w:cs="Arial"/>
          <w:sz w:val="24"/>
          <w:szCs w:val="24"/>
        </w:rPr>
        <w:t xml:space="preserve">from the </w:t>
      </w:r>
      <w:r>
        <w:rPr>
          <w:rFonts w:ascii="Arial" w:hAnsi="Arial" w:cs="Arial"/>
          <w:sz w:val="24"/>
          <w:szCs w:val="24"/>
        </w:rPr>
        <w:t>NW</w:t>
      </w:r>
      <w:r w:rsidR="00046B95">
        <w:rPr>
          <w:rFonts w:ascii="Arial" w:hAnsi="Arial" w:cs="Arial"/>
          <w:sz w:val="24"/>
          <w:szCs w:val="24"/>
        </w:rPr>
        <w:t xml:space="preserve"> and W</w:t>
      </w:r>
      <w:r>
        <w:rPr>
          <w:rFonts w:ascii="Arial" w:hAnsi="Arial" w:cs="Arial"/>
          <w:sz w:val="24"/>
          <w:szCs w:val="24"/>
        </w:rPr>
        <w:t xml:space="preserve">.  </w:t>
      </w:r>
    </w:p>
    <w:p w:rsidR="00D96898" w:rsidRDefault="00D96898" w:rsidP="00D42851">
      <w:pPr>
        <w:spacing w:after="0" w:line="240" w:lineRule="auto"/>
        <w:rPr>
          <w:rFonts w:ascii="Arial" w:hAnsi="Arial" w:cs="Arial"/>
          <w:sz w:val="24"/>
          <w:szCs w:val="24"/>
        </w:rPr>
      </w:pPr>
    </w:p>
    <w:p w:rsidR="00D42851" w:rsidRPr="00D42851" w:rsidRDefault="00D96898" w:rsidP="00D42851">
      <w:pPr>
        <w:spacing w:after="0" w:line="240" w:lineRule="auto"/>
        <w:rPr>
          <w:rFonts w:ascii="Arial" w:hAnsi="Arial" w:cs="Arial"/>
          <w:sz w:val="24"/>
          <w:szCs w:val="24"/>
        </w:rPr>
      </w:pPr>
      <w:r>
        <w:rPr>
          <w:rFonts w:ascii="Arial" w:hAnsi="Arial" w:cs="Arial"/>
          <w:sz w:val="24"/>
          <w:szCs w:val="24"/>
        </w:rPr>
        <w:t>Both locations have potential to receive a strong north wind</w:t>
      </w:r>
      <w:r w:rsidR="006546E0">
        <w:rPr>
          <w:rFonts w:ascii="Arial" w:hAnsi="Arial" w:cs="Arial"/>
          <w:sz w:val="24"/>
          <w:szCs w:val="24"/>
        </w:rPr>
        <w:t xml:space="preserve"> </w:t>
      </w:r>
      <w:r>
        <w:rPr>
          <w:rFonts w:ascii="Arial" w:hAnsi="Arial" w:cs="Arial"/>
          <w:sz w:val="24"/>
          <w:szCs w:val="24"/>
        </w:rPr>
        <w:t>(</w:t>
      </w:r>
      <w:r w:rsidR="00841729">
        <w:rPr>
          <w:rFonts w:ascii="Arial" w:hAnsi="Arial" w:cs="Arial"/>
          <w:sz w:val="24"/>
          <w:szCs w:val="24"/>
        </w:rPr>
        <w:t>45mph)</w:t>
      </w:r>
      <w:r w:rsidR="00046B95">
        <w:rPr>
          <w:rFonts w:ascii="Arial" w:hAnsi="Arial" w:cs="Arial"/>
          <w:sz w:val="24"/>
          <w:szCs w:val="24"/>
        </w:rPr>
        <w:t xml:space="preserve"> during the months of August and September</w:t>
      </w:r>
      <w:r w:rsidR="00841729">
        <w:rPr>
          <w:rFonts w:ascii="Arial" w:hAnsi="Arial" w:cs="Arial"/>
          <w:sz w:val="24"/>
          <w:szCs w:val="24"/>
        </w:rPr>
        <w:t>.  This wind occurrence i</w:t>
      </w:r>
      <w:r w:rsidR="00046B95">
        <w:rPr>
          <w:rFonts w:ascii="Arial" w:hAnsi="Arial" w:cs="Arial"/>
          <w:sz w:val="24"/>
          <w:szCs w:val="24"/>
        </w:rPr>
        <w:t>s a fairly rare event, however c</w:t>
      </w:r>
      <w:r w:rsidR="00841729">
        <w:rPr>
          <w:rFonts w:ascii="Arial" w:hAnsi="Arial" w:cs="Arial"/>
          <w:sz w:val="24"/>
          <w:szCs w:val="24"/>
        </w:rPr>
        <w:t xml:space="preserve">ould have a significant effect on fire behavior. </w:t>
      </w:r>
    </w:p>
    <w:p w:rsidR="00D42851" w:rsidRPr="00D42851" w:rsidRDefault="00D96898" w:rsidP="00D42851">
      <w:pPr>
        <w:spacing w:before="120" w:after="0" w:line="240" w:lineRule="auto"/>
        <w:rPr>
          <w:rFonts w:ascii="Arial" w:hAnsi="Arial" w:cs="Arial"/>
          <w:sz w:val="24"/>
          <w:szCs w:val="24"/>
        </w:rPr>
      </w:pPr>
      <w:r>
        <w:rPr>
          <w:noProof/>
        </w:rPr>
        <w:lastRenderedPageBreak/>
        <w:drawing>
          <wp:inline distT="0" distB="0" distL="0" distR="0" wp14:anchorId="44CEEDB1" wp14:editId="51816D27">
            <wp:extent cx="5943600" cy="624575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6245754"/>
                    </a:xfrm>
                    <a:prstGeom prst="rect">
                      <a:avLst/>
                    </a:prstGeom>
                  </pic:spPr>
                </pic:pic>
              </a:graphicData>
            </a:graphic>
          </wp:inline>
        </w:drawing>
      </w:r>
      <w:r w:rsidR="00EE3E13">
        <w:rPr>
          <w:noProof/>
        </w:rPr>
        <w:lastRenderedPageBreak/>
        <w:drawing>
          <wp:inline distT="0" distB="0" distL="0" distR="0" wp14:anchorId="70C5FD07" wp14:editId="7688F751">
            <wp:extent cx="6204145" cy="644313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05746" cy="6444796"/>
                    </a:xfrm>
                    <a:prstGeom prst="rect">
                      <a:avLst/>
                    </a:prstGeom>
                  </pic:spPr>
                </pic:pic>
              </a:graphicData>
            </a:graphic>
          </wp:inline>
        </w:drawing>
      </w: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rPr>
          <w:rFonts w:ascii="Arial" w:hAnsi="Arial" w:cs="Arial"/>
          <w:sz w:val="24"/>
          <w:szCs w:val="24"/>
        </w:rPr>
      </w:pPr>
      <w:r w:rsidRPr="00D42851">
        <w:rPr>
          <w:rFonts w:ascii="Arial" w:hAnsi="Arial" w:cs="Arial"/>
          <w:i/>
        </w:rPr>
        <w:t xml:space="preserve">  </w:t>
      </w:r>
    </w:p>
    <w:p w:rsidR="00D42851" w:rsidRPr="00D42851" w:rsidRDefault="00D42851" w:rsidP="00790E51">
      <w:pPr>
        <w:spacing w:after="0" w:line="240" w:lineRule="auto"/>
        <w:rPr>
          <w:rFonts w:ascii="Arial" w:hAnsi="Arial"/>
          <w:b/>
          <w:bCs/>
          <w:iCs/>
          <w:color w:val="4F81BD" w:themeColor="accent1"/>
          <w:sz w:val="24"/>
          <w:szCs w:val="24"/>
        </w:rPr>
      </w:pPr>
      <w:r w:rsidRPr="00D42851">
        <w:br w:type="page"/>
      </w:r>
      <w:r w:rsidRPr="00D42851">
        <w:rPr>
          <w:rFonts w:ascii="Arial" w:hAnsi="Arial"/>
          <w:b/>
          <w:bCs/>
          <w:iCs/>
          <w:sz w:val="24"/>
          <w:szCs w:val="24"/>
        </w:rPr>
        <w:lastRenderedPageBreak/>
        <w:t>Season End</w:t>
      </w:r>
      <w:r w:rsidR="00790E51">
        <w:rPr>
          <w:rFonts w:ascii="Arial" w:hAnsi="Arial"/>
          <w:b/>
          <w:bCs/>
          <w:iCs/>
          <w:sz w:val="24"/>
          <w:szCs w:val="24"/>
        </w:rPr>
        <w:t xml:space="preserve"> Weather Event</w:t>
      </w:r>
    </w:p>
    <w:p w:rsidR="00D42851" w:rsidRPr="00D42851" w:rsidRDefault="00D42851" w:rsidP="00D42851">
      <w:pPr>
        <w:spacing w:after="0" w:line="240" w:lineRule="auto"/>
        <w:rPr>
          <w:rFonts w:eastAsiaTheme="minorEastAsia"/>
          <w:b/>
          <w:u w:val="single"/>
        </w:rPr>
      </w:pPr>
    </w:p>
    <w:p w:rsidR="00D42851" w:rsidRPr="00D428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Fire season commonly ends with a large scale rain event in the Klamath Mountains, but they can also end with the onset of shorter days and cooler/moister conditions.  Often, a fire season fades away due to a combination of scattered, smaller precipitation events and changing day length and sun angle which, in turn, translates into lower maximum temperature, higher relative humidity, and a shorter burn period.  Energy release component (ERC)</w:t>
      </w:r>
      <w:r w:rsidRPr="00D42851">
        <w:rPr>
          <w:rFonts w:ascii="Arial" w:eastAsiaTheme="minorEastAsia" w:hAnsi="Arial" w:cs="Arial"/>
          <w:sz w:val="24"/>
          <w:szCs w:val="24"/>
          <w:vertAlign w:val="superscript"/>
        </w:rPr>
        <w:t xml:space="preserve"> </w:t>
      </w:r>
      <w:r w:rsidRPr="00D42851">
        <w:rPr>
          <w:rFonts w:ascii="Arial" w:eastAsiaTheme="minorEastAsia" w:hAnsi="Arial" w:cs="Arial"/>
          <w:sz w:val="24"/>
          <w:szCs w:val="24"/>
          <w:vertAlign w:val="superscript"/>
        </w:rPr>
        <w:footnoteReference w:id="2"/>
      </w:r>
      <w:r w:rsidRPr="00D42851">
        <w:rPr>
          <w:rFonts w:ascii="Arial" w:eastAsiaTheme="minorEastAsia" w:hAnsi="Arial" w:cs="Arial"/>
          <w:sz w:val="24"/>
          <w:szCs w:val="24"/>
        </w:rPr>
        <w:t xml:space="preserve"> can serve as an integrator of all these factors. </w:t>
      </w:r>
    </w:p>
    <w:p w:rsidR="00790E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 xml:space="preserve">We developed criteria for estimating the end of fire season by talking with fire managers at the Klamath National Forest.  The criteria selected included ½ inch of rain over a five day period, throughout which the ERC never climbed above 50.   Using the dates from this analysis we developed a Term file for the probability of season-ending dates displayed in the graphic below.  </w:t>
      </w:r>
    </w:p>
    <w:p w:rsidR="00790E51" w:rsidRDefault="00790E51" w:rsidP="00790E51">
      <w:pPr>
        <w:rPr>
          <w:rFonts w:ascii="Arial" w:eastAsiaTheme="minorEastAsia" w:hAnsi="Arial" w:cs="Arial"/>
          <w:sz w:val="24"/>
          <w:szCs w:val="24"/>
        </w:rPr>
      </w:pPr>
      <w:r w:rsidRPr="00D42851">
        <w:rPr>
          <w:noProof/>
          <w:sz w:val="18"/>
        </w:rPr>
        <w:drawing>
          <wp:inline distT="0" distB="0" distL="0" distR="0" wp14:anchorId="60B96C13" wp14:editId="4473F243">
            <wp:extent cx="5943600" cy="42875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4287520"/>
                    </a:xfrm>
                    <a:prstGeom prst="rect">
                      <a:avLst/>
                    </a:prstGeom>
                    <a:noFill/>
                    <a:ln w="9525">
                      <a:noFill/>
                      <a:miter lim="800000"/>
                      <a:headEnd/>
                      <a:tailEnd/>
                    </a:ln>
                  </pic:spPr>
                </pic:pic>
              </a:graphicData>
            </a:graphic>
          </wp:inline>
        </w:drawing>
      </w:r>
    </w:p>
    <w:p w:rsidR="00D42851" w:rsidRPr="00D42851" w:rsidRDefault="00D42851" w:rsidP="00790E51">
      <w:pPr>
        <w:rPr>
          <w:rFonts w:ascii="Arial" w:eastAsiaTheme="minorEastAsia" w:hAnsi="Arial" w:cs="Arial"/>
          <w:sz w:val="24"/>
          <w:szCs w:val="24"/>
        </w:rPr>
      </w:pPr>
      <w:r w:rsidRPr="00D42851">
        <w:rPr>
          <w:rFonts w:ascii="Arial" w:hAnsi="Arial"/>
          <w:b/>
          <w:bCs/>
          <w:iCs/>
          <w:sz w:val="24"/>
          <w:szCs w:val="24"/>
        </w:rPr>
        <w:lastRenderedPageBreak/>
        <w:t>Fire Slowing Event</w:t>
      </w:r>
    </w:p>
    <w:p w:rsidR="00D42851" w:rsidRPr="00D428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Along with season ending events, there is a possibility of fire-slowing precipitation events prior to the end of the fire season.  Precipitation of at least 0.25 inches in a day might be expected to at least slow fire spread for two or three days, while greater amounts of rain (over 0.5 inches) could slow or check fire spread for several days.  The probability of receiving greater than 0.25 inches of rain in one day was derived using the Blue Ridge RAWS.  The likelihood of such events increases significantly in the latter part of September with the return of frontal systems moving in off the Pacific Ocean.</w:t>
      </w:r>
    </w:p>
    <w:p w:rsidR="00D42851" w:rsidRPr="00D42851" w:rsidRDefault="00D42851" w:rsidP="00D42851">
      <w:pPr>
        <w:spacing w:after="0" w:line="240" w:lineRule="auto"/>
        <w:rPr>
          <w:rFonts w:ascii="Arial" w:eastAsiaTheme="minorEastAsia" w:hAnsi="Arial" w:cs="Arial"/>
          <w:sz w:val="24"/>
          <w:szCs w:val="24"/>
        </w:rPr>
      </w:pPr>
    </w:p>
    <w:p w:rsidR="00D42851" w:rsidRPr="00D42851" w:rsidRDefault="00D42851" w:rsidP="00D42851">
      <w:pPr>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2020"/>
        <w:gridCol w:w="3552"/>
        <w:gridCol w:w="4004"/>
      </w:tblGrid>
      <w:tr w:rsidR="00046B95" w:rsidRPr="00D42851" w:rsidTr="00100E8C">
        <w:tc>
          <w:tcPr>
            <w:tcW w:w="2020" w:type="dxa"/>
          </w:tcPr>
          <w:p w:rsidR="00046B95" w:rsidRPr="00D42851" w:rsidRDefault="00046B95" w:rsidP="00100E8C">
            <w:pPr>
              <w:jc w:val="center"/>
              <w:rPr>
                <w:rFonts w:ascii="Arial" w:hAnsi="Arial" w:cs="Arial"/>
                <w:b/>
                <w:sz w:val="24"/>
                <w:szCs w:val="24"/>
              </w:rPr>
            </w:pPr>
            <w:r w:rsidRPr="00D42851">
              <w:rPr>
                <w:rFonts w:ascii="Arial" w:hAnsi="Arial" w:cs="Arial"/>
                <w:b/>
                <w:sz w:val="24"/>
                <w:szCs w:val="24"/>
              </w:rPr>
              <w:t>Time Period</w:t>
            </w:r>
          </w:p>
        </w:tc>
        <w:tc>
          <w:tcPr>
            <w:tcW w:w="3552" w:type="dxa"/>
          </w:tcPr>
          <w:p w:rsidR="00046B95" w:rsidRPr="00D42851" w:rsidRDefault="00046B95" w:rsidP="00100E8C">
            <w:pPr>
              <w:jc w:val="center"/>
              <w:rPr>
                <w:rFonts w:ascii="Arial" w:hAnsi="Arial" w:cs="Arial"/>
                <w:b/>
                <w:sz w:val="24"/>
                <w:szCs w:val="24"/>
              </w:rPr>
            </w:pPr>
            <w:r w:rsidRPr="00D42851">
              <w:rPr>
                <w:rFonts w:ascii="Arial" w:hAnsi="Arial" w:cs="Arial"/>
                <w:b/>
                <w:sz w:val="24"/>
                <w:szCs w:val="24"/>
              </w:rPr>
              <w:t xml:space="preserve">Total Number of Days </w:t>
            </w:r>
            <w:proofErr w:type="spellStart"/>
            <w:r w:rsidRPr="00D42851">
              <w:rPr>
                <w:rFonts w:ascii="Arial" w:hAnsi="Arial" w:cs="Arial"/>
                <w:b/>
                <w:sz w:val="24"/>
                <w:szCs w:val="24"/>
              </w:rPr>
              <w:t>Recieiving</w:t>
            </w:r>
            <w:proofErr w:type="spellEnd"/>
            <w:r w:rsidRPr="00D42851">
              <w:rPr>
                <w:rFonts w:ascii="Arial" w:hAnsi="Arial" w:cs="Arial"/>
                <w:b/>
                <w:sz w:val="24"/>
                <w:szCs w:val="24"/>
              </w:rPr>
              <w:t xml:space="preserve"> &gt;0.25 inches of Rain 1961-1979 &amp; 1999-2010 Blue Ridge RAWS</w:t>
            </w:r>
          </w:p>
        </w:tc>
        <w:tc>
          <w:tcPr>
            <w:tcW w:w="4004" w:type="dxa"/>
          </w:tcPr>
          <w:p w:rsidR="00046B95" w:rsidRPr="00D42851" w:rsidRDefault="00046B95" w:rsidP="00100E8C">
            <w:pPr>
              <w:jc w:val="center"/>
              <w:rPr>
                <w:rFonts w:ascii="Arial" w:hAnsi="Arial" w:cs="Arial"/>
                <w:b/>
                <w:sz w:val="24"/>
                <w:szCs w:val="24"/>
              </w:rPr>
            </w:pPr>
            <w:r w:rsidRPr="00D42851">
              <w:rPr>
                <w:rFonts w:ascii="Arial" w:hAnsi="Arial" w:cs="Arial"/>
                <w:b/>
                <w:sz w:val="24"/>
                <w:szCs w:val="24"/>
              </w:rPr>
              <w:t>Probability of Having at Least One Fire Slowing Event During this Time Period</w:t>
            </w:r>
          </w:p>
        </w:tc>
      </w:tr>
      <w:tr w:rsidR="00046B95" w:rsidRPr="00D42851" w:rsidTr="00100E8C">
        <w:tc>
          <w:tcPr>
            <w:tcW w:w="2020"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Late August</w:t>
            </w:r>
          </w:p>
        </w:tc>
        <w:tc>
          <w:tcPr>
            <w:tcW w:w="3552"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12</w:t>
            </w:r>
          </w:p>
        </w:tc>
        <w:tc>
          <w:tcPr>
            <w:tcW w:w="4004"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39%</w:t>
            </w:r>
          </w:p>
        </w:tc>
      </w:tr>
      <w:tr w:rsidR="00046B95" w:rsidRPr="00D42851" w:rsidTr="00100E8C">
        <w:tc>
          <w:tcPr>
            <w:tcW w:w="2020"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Early September</w:t>
            </w:r>
          </w:p>
        </w:tc>
        <w:tc>
          <w:tcPr>
            <w:tcW w:w="3552"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6</w:t>
            </w:r>
          </w:p>
        </w:tc>
        <w:tc>
          <w:tcPr>
            <w:tcW w:w="4004"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19%</w:t>
            </w:r>
          </w:p>
        </w:tc>
      </w:tr>
      <w:tr w:rsidR="00046B95" w:rsidRPr="00D42851" w:rsidTr="00100E8C">
        <w:tc>
          <w:tcPr>
            <w:tcW w:w="2020"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Late September</w:t>
            </w:r>
          </w:p>
        </w:tc>
        <w:tc>
          <w:tcPr>
            <w:tcW w:w="3552"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23</w:t>
            </w:r>
          </w:p>
        </w:tc>
        <w:tc>
          <w:tcPr>
            <w:tcW w:w="4004"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74%</w:t>
            </w:r>
          </w:p>
        </w:tc>
      </w:tr>
      <w:tr w:rsidR="00046B95" w:rsidRPr="00D42851" w:rsidTr="00100E8C">
        <w:tc>
          <w:tcPr>
            <w:tcW w:w="2020"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Early October</w:t>
            </w:r>
          </w:p>
        </w:tc>
        <w:tc>
          <w:tcPr>
            <w:tcW w:w="3552"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24</w:t>
            </w:r>
          </w:p>
        </w:tc>
        <w:tc>
          <w:tcPr>
            <w:tcW w:w="4004" w:type="dxa"/>
          </w:tcPr>
          <w:p w:rsidR="00046B95" w:rsidRPr="00D42851" w:rsidRDefault="00046B95" w:rsidP="00100E8C">
            <w:pPr>
              <w:jc w:val="center"/>
              <w:rPr>
                <w:rFonts w:ascii="Arial" w:hAnsi="Arial" w:cs="Arial"/>
                <w:sz w:val="24"/>
                <w:szCs w:val="24"/>
              </w:rPr>
            </w:pPr>
            <w:r w:rsidRPr="00D42851">
              <w:rPr>
                <w:rFonts w:ascii="Arial" w:hAnsi="Arial" w:cs="Arial"/>
                <w:sz w:val="24"/>
                <w:szCs w:val="24"/>
              </w:rPr>
              <w:t>77%</w:t>
            </w:r>
          </w:p>
        </w:tc>
      </w:tr>
    </w:tbl>
    <w:p w:rsidR="00D42851" w:rsidRPr="00D42851" w:rsidRDefault="00D42851" w:rsidP="00D42851">
      <w:pPr>
        <w:keepNext/>
        <w:tabs>
          <w:tab w:val="left" w:pos="1440"/>
        </w:tabs>
        <w:spacing w:after="0" w:line="240" w:lineRule="auto"/>
        <w:outlineLvl w:val="1"/>
        <w:rPr>
          <w:rFonts w:ascii="Arial" w:eastAsia="Times New Roman" w:hAnsi="Arial" w:cs="Times New Roman"/>
          <w:b/>
          <w:sz w:val="20"/>
          <w:szCs w:val="24"/>
          <w:u w:val="single"/>
        </w:rPr>
      </w:pPr>
    </w:p>
    <w:p w:rsidR="00F72C1B" w:rsidRDefault="00F72C1B"/>
    <w:sectPr w:rsidR="00F72C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56" w:rsidRDefault="00870856" w:rsidP="00D42851">
      <w:pPr>
        <w:spacing w:after="0" w:line="240" w:lineRule="auto"/>
      </w:pPr>
      <w:r>
        <w:separator/>
      </w:r>
    </w:p>
  </w:endnote>
  <w:endnote w:type="continuationSeparator" w:id="0">
    <w:p w:rsidR="00870856" w:rsidRDefault="00870856" w:rsidP="00D4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0C" w:rsidRDefault="00837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69135"/>
      <w:docPartObj>
        <w:docPartGallery w:val="Page Numbers (Bottom of Page)"/>
        <w:docPartUnique/>
      </w:docPartObj>
    </w:sdtPr>
    <w:sdtEndPr>
      <w:rPr>
        <w:color w:val="808080" w:themeColor="background1" w:themeShade="80"/>
        <w:spacing w:val="60"/>
      </w:rPr>
    </w:sdtEndPr>
    <w:sdtContent>
      <w:p w:rsidR="00FF477F" w:rsidRDefault="00FF47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0B3F">
          <w:rPr>
            <w:noProof/>
          </w:rPr>
          <w:t>3</w:t>
        </w:r>
        <w:r>
          <w:rPr>
            <w:noProof/>
          </w:rPr>
          <w:fldChar w:fldCharType="end"/>
        </w:r>
        <w:r>
          <w:t xml:space="preserve"> | </w:t>
        </w:r>
        <w:r>
          <w:rPr>
            <w:color w:val="808080" w:themeColor="background1" w:themeShade="80"/>
            <w:spacing w:val="60"/>
          </w:rPr>
          <w:t>Page</w:t>
        </w:r>
      </w:p>
    </w:sdtContent>
  </w:sdt>
  <w:p w:rsidR="00FF477F" w:rsidRDefault="00FF4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0C" w:rsidRDefault="00837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56" w:rsidRDefault="00870856" w:rsidP="00D42851">
      <w:pPr>
        <w:spacing w:after="0" w:line="240" w:lineRule="auto"/>
      </w:pPr>
      <w:r>
        <w:separator/>
      </w:r>
    </w:p>
  </w:footnote>
  <w:footnote w:type="continuationSeparator" w:id="0">
    <w:p w:rsidR="00870856" w:rsidRDefault="00870856" w:rsidP="00D42851">
      <w:pPr>
        <w:spacing w:after="0" w:line="240" w:lineRule="auto"/>
      </w:pPr>
      <w:r>
        <w:continuationSeparator/>
      </w:r>
    </w:p>
  </w:footnote>
  <w:footnote w:id="1">
    <w:p w:rsidR="00D42851" w:rsidRPr="009F0DB1" w:rsidRDefault="00D42851" w:rsidP="00D42851">
      <w:pPr>
        <w:pStyle w:val="FootnoteText"/>
        <w:rPr>
          <w:rFonts w:ascii="Arial" w:hAnsi="Arial" w:cs="Arial"/>
        </w:rPr>
      </w:pPr>
      <w:r>
        <w:rPr>
          <w:rStyle w:val="FootnoteReference"/>
        </w:rPr>
        <w:footnoteRef/>
      </w:r>
      <w:r>
        <w:t xml:space="preserve"> </w:t>
      </w:r>
      <w:proofErr w:type="gramStart"/>
      <w:r w:rsidRPr="009F0DB1">
        <w:rPr>
          <w:rFonts w:ascii="Arial" w:hAnsi="Arial" w:cs="Arial"/>
        </w:rPr>
        <w:t>Derived from http://plone.airfire.org/wfdss-aq/help/raws-wind-roses.</w:t>
      </w:r>
      <w:proofErr w:type="gramEnd"/>
    </w:p>
  </w:footnote>
  <w:footnote w:id="2">
    <w:p w:rsidR="00D42851" w:rsidRDefault="00D42851" w:rsidP="00D42851">
      <w:pPr>
        <w:pStyle w:val="NoSpacing"/>
      </w:pPr>
      <w:r>
        <w:rPr>
          <w:rStyle w:val="FootnoteReference"/>
        </w:rPr>
        <w:footnoteRef/>
      </w:r>
      <w:r>
        <w:t xml:space="preserve"> </w:t>
      </w:r>
      <w:r w:rsidRPr="00E75CE0">
        <w:t>Energy release component (ERC) is a National Fire Danger Rating System (NFDRS) index related to how hot a fire could burn.  It is derived from daily weather records and is associated with the worst case 24-hour potential energy at the flaming front of a given fire.  This index tracks well with warming and drying as the season progresses and with the eventual cooling and lower fire potential as the season winds down.   As the fuels dry through the season and become available to burn, adding to the potential energy, the ERC rises.  As the days get shorter, temperatures fall, and nighttime humidity rises, the ERC falls.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0C" w:rsidRDefault="00837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0C" w:rsidRDefault="00837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0C" w:rsidRDefault="00837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B358F"/>
    <w:multiLevelType w:val="hybridMultilevel"/>
    <w:tmpl w:val="F4D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51"/>
    <w:rsid w:val="000159C1"/>
    <w:rsid w:val="00046B95"/>
    <w:rsid w:val="000E26A0"/>
    <w:rsid w:val="000F135F"/>
    <w:rsid w:val="00156A58"/>
    <w:rsid w:val="00195C2E"/>
    <w:rsid w:val="001A15C9"/>
    <w:rsid w:val="001E7004"/>
    <w:rsid w:val="00267472"/>
    <w:rsid w:val="003E222A"/>
    <w:rsid w:val="00532500"/>
    <w:rsid w:val="00573D1D"/>
    <w:rsid w:val="00610958"/>
    <w:rsid w:val="006546E0"/>
    <w:rsid w:val="00690B3F"/>
    <w:rsid w:val="00790E51"/>
    <w:rsid w:val="007C4787"/>
    <w:rsid w:val="00837E0C"/>
    <w:rsid w:val="00841729"/>
    <w:rsid w:val="00867764"/>
    <w:rsid w:val="00870856"/>
    <w:rsid w:val="00904BF9"/>
    <w:rsid w:val="009700C9"/>
    <w:rsid w:val="009F0771"/>
    <w:rsid w:val="00A14C48"/>
    <w:rsid w:val="00A61A40"/>
    <w:rsid w:val="00A87433"/>
    <w:rsid w:val="00AC42E3"/>
    <w:rsid w:val="00B2648A"/>
    <w:rsid w:val="00CA616C"/>
    <w:rsid w:val="00D42851"/>
    <w:rsid w:val="00D443AD"/>
    <w:rsid w:val="00D96898"/>
    <w:rsid w:val="00DA31C2"/>
    <w:rsid w:val="00EC5E75"/>
    <w:rsid w:val="00EE3E13"/>
    <w:rsid w:val="00EF0B35"/>
    <w:rsid w:val="00F52F66"/>
    <w:rsid w:val="00F72C1B"/>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51"/>
    <w:rPr>
      <w:sz w:val="20"/>
      <w:szCs w:val="20"/>
    </w:rPr>
  </w:style>
  <w:style w:type="character" w:styleId="FootnoteReference">
    <w:name w:val="footnote reference"/>
    <w:basedOn w:val="DefaultParagraphFont"/>
    <w:uiPriority w:val="99"/>
    <w:semiHidden/>
    <w:unhideWhenUsed/>
    <w:rsid w:val="00D42851"/>
    <w:rPr>
      <w:vertAlign w:val="superscript"/>
    </w:rPr>
  </w:style>
  <w:style w:type="paragraph" w:styleId="NoSpacing">
    <w:name w:val="No Spacing"/>
    <w:uiPriority w:val="1"/>
    <w:qFormat/>
    <w:rsid w:val="00D42851"/>
    <w:pPr>
      <w:spacing w:after="0" w:line="240" w:lineRule="auto"/>
    </w:pPr>
    <w:rPr>
      <w:rFonts w:eastAsiaTheme="minorEastAsia"/>
    </w:rPr>
  </w:style>
  <w:style w:type="paragraph" w:styleId="BalloonText">
    <w:name w:val="Balloon Text"/>
    <w:basedOn w:val="Normal"/>
    <w:link w:val="BalloonTextChar"/>
    <w:uiPriority w:val="99"/>
    <w:semiHidden/>
    <w:unhideWhenUsed/>
    <w:rsid w:val="00D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51"/>
    <w:rPr>
      <w:rFonts w:ascii="Tahoma" w:hAnsi="Tahoma" w:cs="Tahoma"/>
      <w:sz w:val="16"/>
      <w:szCs w:val="16"/>
    </w:rPr>
  </w:style>
  <w:style w:type="character" w:styleId="Hyperlink">
    <w:name w:val="Hyperlink"/>
    <w:basedOn w:val="DefaultParagraphFont"/>
    <w:uiPriority w:val="99"/>
    <w:unhideWhenUsed/>
    <w:rsid w:val="00EF0B35"/>
    <w:rPr>
      <w:color w:val="0000FF" w:themeColor="hyperlink"/>
      <w:u w:val="single"/>
    </w:rPr>
  </w:style>
  <w:style w:type="character" w:styleId="FollowedHyperlink">
    <w:name w:val="FollowedHyperlink"/>
    <w:basedOn w:val="DefaultParagraphFont"/>
    <w:uiPriority w:val="99"/>
    <w:semiHidden/>
    <w:unhideWhenUsed/>
    <w:rsid w:val="00573D1D"/>
    <w:rPr>
      <w:color w:val="800080" w:themeColor="followedHyperlink"/>
      <w:u w:val="single"/>
    </w:rPr>
  </w:style>
  <w:style w:type="paragraph" w:styleId="Header">
    <w:name w:val="header"/>
    <w:basedOn w:val="Normal"/>
    <w:link w:val="HeaderChar"/>
    <w:uiPriority w:val="99"/>
    <w:unhideWhenUsed/>
    <w:rsid w:val="00FF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7F"/>
  </w:style>
  <w:style w:type="paragraph" w:styleId="Footer">
    <w:name w:val="footer"/>
    <w:basedOn w:val="Normal"/>
    <w:link w:val="FooterChar"/>
    <w:uiPriority w:val="99"/>
    <w:unhideWhenUsed/>
    <w:rsid w:val="00FF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51"/>
    <w:rPr>
      <w:sz w:val="20"/>
      <w:szCs w:val="20"/>
    </w:rPr>
  </w:style>
  <w:style w:type="character" w:styleId="FootnoteReference">
    <w:name w:val="footnote reference"/>
    <w:basedOn w:val="DefaultParagraphFont"/>
    <w:uiPriority w:val="99"/>
    <w:semiHidden/>
    <w:unhideWhenUsed/>
    <w:rsid w:val="00D42851"/>
    <w:rPr>
      <w:vertAlign w:val="superscript"/>
    </w:rPr>
  </w:style>
  <w:style w:type="paragraph" w:styleId="NoSpacing">
    <w:name w:val="No Spacing"/>
    <w:uiPriority w:val="1"/>
    <w:qFormat/>
    <w:rsid w:val="00D42851"/>
    <w:pPr>
      <w:spacing w:after="0" w:line="240" w:lineRule="auto"/>
    </w:pPr>
    <w:rPr>
      <w:rFonts w:eastAsiaTheme="minorEastAsia"/>
    </w:rPr>
  </w:style>
  <w:style w:type="paragraph" w:styleId="BalloonText">
    <w:name w:val="Balloon Text"/>
    <w:basedOn w:val="Normal"/>
    <w:link w:val="BalloonTextChar"/>
    <w:uiPriority w:val="99"/>
    <w:semiHidden/>
    <w:unhideWhenUsed/>
    <w:rsid w:val="00D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51"/>
    <w:rPr>
      <w:rFonts w:ascii="Tahoma" w:hAnsi="Tahoma" w:cs="Tahoma"/>
      <w:sz w:val="16"/>
      <w:szCs w:val="16"/>
    </w:rPr>
  </w:style>
  <w:style w:type="character" w:styleId="Hyperlink">
    <w:name w:val="Hyperlink"/>
    <w:basedOn w:val="DefaultParagraphFont"/>
    <w:uiPriority w:val="99"/>
    <w:unhideWhenUsed/>
    <w:rsid w:val="00EF0B35"/>
    <w:rPr>
      <w:color w:val="0000FF" w:themeColor="hyperlink"/>
      <w:u w:val="single"/>
    </w:rPr>
  </w:style>
  <w:style w:type="character" w:styleId="FollowedHyperlink">
    <w:name w:val="FollowedHyperlink"/>
    <w:basedOn w:val="DefaultParagraphFont"/>
    <w:uiPriority w:val="99"/>
    <w:semiHidden/>
    <w:unhideWhenUsed/>
    <w:rsid w:val="00573D1D"/>
    <w:rPr>
      <w:color w:val="800080" w:themeColor="followedHyperlink"/>
      <w:u w:val="single"/>
    </w:rPr>
  </w:style>
  <w:style w:type="paragraph" w:styleId="Header">
    <w:name w:val="header"/>
    <w:basedOn w:val="Normal"/>
    <w:link w:val="HeaderChar"/>
    <w:uiPriority w:val="99"/>
    <w:unhideWhenUsed/>
    <w:rsid w:val="00FF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7F"/>
  </w:style>
  <w:style w:type="paragraph" w:styleId="Footer">
    <w:name w:val="footer"/>
    <w:basedOn w:val="Normal"/>
    <w:link w:val="FooterChar"/>
    <w:uiPriority w:val="99"/>
    <w:unhideWhenUsed/>
    <w:rsid w:val="00FF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nifc.gov/Incident_Specific_Data/CALIF_N/!2014_FEDERAL_Incidents/CA-KNF-005497_Beaver/WFDS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tp://ftp.nifc.gov/Incident_Specific_Data/CALIF_N/!2014_FEDERAL_Incidents/CA-KNF-005497_Beaver/WFDSS/NTFB/"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7F2B-2798-49B0-9C35-75BBA3E4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5</cp:revision>
  <dcterms:created xsi:type="dcterms:W3CDTF">2014-08-10T18:25:00Z</dcterms:created>
  <dcterms:modified xsi:type="dcterms:W3CDTF">2014-08-16T18:17:00Z</dcterms:modified>
</cp:coreProperties>
</file>