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A139D2">
              <w:rPr>
                <w:rFonts w:ascii="Tahoma" w:hAnsi="Tahoma" w:cs="Tahoma"/>
                <w:sz w:val="20"/>
                <w:szCs w:val="20"/>
              </w:rPr>
              <w:t>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="00A139D2">
              <w:rPr>
                <w:rFonts w:ascii="Tahoma" w:hAnsi="Tahoma" w:cs="Tahoma"/>
                <w:sz w:val="20"/>
                <w:szCs w:val="20"/>
              </w:rPr>
              <w:t>008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13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13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8CC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13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500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F58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>igh frequency of isolated heat sources mapped with pockets of intense and 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F8" w:rsidRDefault="00D27BF8">
      <w:r>
        <w:separator/>
      </w:r>
    </w:p>
  </w:endnote>
  <w:endnote w:type="continuationSeparator" w:id="0">
    <w:p w:rsidR="00D27BF8" w:rsidRDefault="00D2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F8" w:rsidRDefault="00D27BF8">
      <w:r>
        <w:separator/>
      </w:r>
    </w:p>
  </w:footnote>
  <w:footnote w:type="continuationSeparator" w:id="0">
    <w:p w:rsidR="00D27BF8" w:rsidRDefault="00D2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2014-09-08T10:33:00Z</dcterms:created>
  <dcterms:modified xsi:type="dcterms:W3CDTF">2014-09-08T10:33:00Z</dcterms:modified>
</cp:coreProperties>
</file>