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8"/>
        <w:gridCol w:w="2884"/>
        <w:gridCol w:w="3336"/>
        <w:gridCol w:w="3028"/>
      </w:tblGrid>
      <w:tr w:rsidR="00335D77" w:rsidRPr="000309F5" w:rsidTr="000A47CA">
        <w:trPr>
          <w:trHeight w:val="1157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B7A3F" w:rsidRPr="00CB255A" w:rsidRDefault="00131F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0" w:type="auto"/>
          </w:tcPr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850D4" w:rsidRDefault="00B509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994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50994">
              <w:rPr>
                <w:rFonts w:ascii="Tahoma" w:hAnsi="Tahoma" w:cs="Tahoma"/>
                <w:sz w:val="20"/>
                <w:szCs w:val="20"/>
              </w:rPr>
              <w:t>04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850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0D4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4B460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8850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850D4" w:rsidRDefault="00B50994" w:rsidP="004B4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641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7078" w:rsidRPr="00A91E42">
              <w:rPr>
                <w:rFonts w:ascii="Tahoma" w:hAnsi="Tahoma" w:cs="Tahoma"/>
                <w:sz w:val="20"/>
                <w:szCs w:val="20"/>
              </w:rPr>
              <w:t>acres</w:t>
            </w:r>
            <w:r w:rsidR="004B460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B460B">
              <w:rPr>
                <w:rFonts w:ascii="Tahoma" w:hAnsi="Tahoma" w:cs="Tahoma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4B460B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B460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5D77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35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1907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68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1E42">
              <w:rPr>
                <w:rFonts w:ascii="Tahoma" w:hAnsi="Tahoma" w:cs="Tahoma"/>
                <w:sz w:val="20"/>
                <w:szCs w:val="20"/>
              </w:rPr>
              <w:t>08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="003B7D96">
              <w:rPr>
                <w:rFonts w:ascii="Tahoma" w:hAnsi="Tahoma" w:cs="Tahoma"/>
                <w:sz w:val="20"/>
                <w:szCs w:val="20"/>
              </w:rPr>
              <w:t>18</w:t>
            </w:r>
            <w:r w:rsidR="00930DC2" w:rsidRPr="00A91E42">
              <w:rPr>
                <w:rFonts w:ascii="Tahoma" w:hAnsi="Tahoma" w:cs="Tahoma"/>
                <w:sz w:val="20"/>
                <w:szCs w:val="20"/>
              </w:rPr>
              <w:t>/</w:t>
            </w:r>
            <w:r w:rsidRPr="00A91E42">
              <w:rPr>
                <w:rFonts w:ascii="Tahoma" w:hAnsi="Tahoma" w:cs="Tahoma"/>
                <w:sz w:val="20"/>
                <w:szCs w:val="20"/>
              </w:rPr>
              <w:t>201</w:t>
            </w:r>
            <w:r w:rsidR="00562AA8" w:rsidRPr="00A91E4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  <w:r w:rsidR="00AB7A3F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joe.larson@fire.ca.gov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335D77" w:rsidRPr="000309F5" w:rsidTr="003D67B9">
        <w:trPr>
          <w:trHeight w:val="680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B7D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Nisha</w:t>
            </w:r>
            <w:proofErr w:type="spellEnd"/>
            <w:r w:rsidRPr="003B7D96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 w:rsidRPr="003B7D96">
              <w:rPr>
                <w:rFonts w:ascii="Tahoma" w:hAnsi="Tahoma" w:cs="Tahoma"/>
                <w:sz w:val="20"/>
                <w:szCs w:val="20"/>
              </w:rPr>
              <w:t>Hees</w:t>
            </w:r>
            <w:proofErr w:type="spellEnd"/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2680E" w:rsidP="003B7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310C2">
              <w:rPr>
                <w:rFonts w:ascii="Tahoma" w:hAnsi="Tahoma" w:cs="Tahoma"/>
                <w:sz w:val="20"/>
                <w:szCs w:val="20"/>
              </w:rPr>
              <w:t>1</w:t>
            </w:r>
            <w:r w:rsidR="00E359B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B7A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133D2" w:rsidRPr="002133D2" w:rsidRDefault="009F5AEC" w:rsidP="002133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Jack L (right)/Andrew K (left)</w:t>
            </w:r>
            <w:r w:rsidR="003B7D96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="003B7D96">
              <w:rPr>
                <w:rFonts w:ascii="Calibri" w:eastAsia="Calibri" w:hAnsi="Calibri"/>
                <w:sz w:val="22"/>
                <w:szCs w:val="22"/>
              </w:rPr>
              <w:t>Kaz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460B" w:rsidRPr="000309F5" w:rsidTr="003D67B9">
        <w:trPr>
          <w:trHeight w:val="842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B4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A91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Partly cloudy/smoky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B7A3F" w:rsidRPr="00CB255A" w:rsidRDefault="005F0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="00335D77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</w:t>
            </w:r>
          </w:p>
          <w:p w:rsidR="009748D6" w:rsidRPr="00CB255A" w:rsidRDefault="003B7D96" w:rsidP="00E359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131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9B3">
              <w:rPr>
                <w:rFonts w:ascii="Tahoma" w:hAnsi="Tahoma" w:cs="Tahoma"/>
                <w:sz w:val="20"/>
                <w:szCs w:val="20"/>
              </w:rPr>
              <w:t>2322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B7A3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32DF1" w:rsidRDefault="00E32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http://ftp.nifc.gov/incident_specific_data</w:t>
            </w:r>
          </w:p>
          <w:p w:rsidR="009748D6" w:rsidRPr="000309F5" w:rsidRDefault="00E32D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DF1">
              <w:rPr>
                <w:rFonts w:ascii="Tahoma" w:hAnsi="Tahoma" w:cs="Tahoma"/>
                <w:sz w:val="20"/>
                <w:szCs w:val="20"/>
              </w:rPr>
              <w:t>/calif_n/!%202015%20FEDERAL_Incidents/CA-SHF</w:t>
            </w:r>
            <w:r w:rsidR="00E359B3">
              <w:rPr>
                <w:rFonts w:ascii="Tahoma" w:hAnsi="Tahoma" w:cs="Tahoma"/>
                <w:sz w:val="20"/>
                <w:szCs w:val="20"/>
              </w:rPr>
              <w:t>-002067_Fork_Complex/IR/20150819</w:t>
            </w:r>
            <w:r w:rsidRPr="00E32DF1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C2680E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8850D4">
              <w:rPr>
                <w:rFonts w:ascii="Tahoma" w:hAnsi="Tahoma" w:cs="Tahoma"/>
                <w:b/>
                <w:sz w:val="20"/>
                <w:szCs w:val="20"/>
              </w:rPr>
              <w:t xml:space="preserve"> Fork</w:t>
            </w:r>
          </w:p>
          <w:p w:rsidR="009748D6" w:rsidRPr="00CB255A" w:rsidRDefault="00131FD3" w:rsidP="00E359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3B7D96">
              <w:rPr>
                <w:rFonts w:ascii="Tahoma" w:hAnsi="Tahoma" w:cs="Tahoma"/>
                <w:sz w:val="20"/>
                <w:szCs w:val="20"/>
              </w:rPr>
              <w:t>8</w:t>
            </w:r>
            <w:r w:rsidR="00E359B3">
              <w:rPr>
                <w:rFonts w:ascii="Tahoma" w:hAnsi="Tahoma" w:cs="Tahoma"/>
                <w:sz w:val="20"/>
                <w:szCs w:val="20"/>
              </w:rPr>
              <w:t xml:space="preserve"> 2200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</w:rPr>
              <w:t>Comments /notes on tonight’s mission and this interpretation:</w:t>
            </w:r>
          </w:p>
          <w:p w:rsidR="00E359B3" w:rsidRDefault="00E35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E359B3" w:rsidRPr="00E359B3" w:rsidRDefault="00E359B3" w:rsidP="00E359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E359B3">
              <w:rPr>
                <w:rFonts w:ascii="Tahoma" w:hAnsi="Tahoma" w:cs="Tahoma"/>
                <w:b/>
                <w:sz w:val="18"/>
                <w:szCs w:val="20"/>
              </w:rPr>
              <w:t>.pdf emailed to SITL with 2 Isolated Heat Sources, North of the Blue perimeter...near the Trinity Pines community.</w:t>
            </w:r>
          </w:p>
          <w:p w:rsidR="00E359B3" w:rsidRDefault="00E359B3" w:rsidP="00E359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E359B3">
              <w:rPr>
                <w:rFonts w:ascii="Tahoma" w:hAnsi="Tahoma" w:cs="Tahoma"/>
                <w:b/>
                <w:sz w:val="18"/>
                <w:szCs w:val="20"/>
              </w:rPr>
              <w:t>Unsure of nature of heats - but they did show up on IR and wanted to advise.</w:t>
            </w:r>
          </w:p>
          <w:p w:rsidR="000A47CA" w:rsidRPr="000A47CA" w:rsidRDefault="000A47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9748D6" w:rsidRPr="000A47CA" w:rsidRDefault="00A37C15" w:rsidP="00A37C15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Peak-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Peak fire is exhibiting 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>scattered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>heat on the northwestern edge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of the fire perimeter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 the Tule Creek drainage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 xml:space="preserve">, with isolated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heat</w:t>
            </w:r>
            <w:r w:rsidR="00335D77">
              <w:rPr>
                <w:rFonts w:ascii="Tahoma" w:hAnsi="Tahoma" w:cs="Tahoma"/>
                <w:b/>
                <w:sz w:val="18"/>
                <w:szCs w:val="20"/>
              </w:rPr>
              <w:t xml:space="preserve"> sources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F1307D" w:rsidRPr="000A47CA">
              <w:rPr>
                <w:rFonts w:ascii="Tahoma" w:hAnsi="Tahoma" w:cs="Tahoma"/>
                <w:b/>
                <w:sz w:val="18"/>
                <w:szCs w:val="20"/>
              </w:rPr>
              <w:t>to its east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  <w:r w:rsidR="003D67B9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There was no detected heat on the west side of the Tule Creek drainage.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remaining portion of the Peak Fire consists of internal isolated heat. </w:t>
            </w:r>
          </w:p>
          <w:p w:rsidR="00D76201" w:rsidRPr="000A47CA" w:rsidRDefault="00A37C15" w:rsidP="00F86FE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Rail</w:t>
            </w:r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>/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 xml:space="preserve"> </w:t>
            </w:r>
            <w:proofErr w:type="spellStart"/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S</w:t>
            </w:r>
            <w:r w:rsidR="00B828C5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hi</w:t>
            </w:r>
            <w:r w:rsidR="00F54037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e</w:t>
            </w:r>
            <w:r w:rsidR="00B828C5"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ll</w:t>
            </w:r>
            <w:proofErr w:type="spellEnd"/>
            <w:r w:rsidR="00B828C5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>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There are multiple areas of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intense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within the </w:t>
            </w:r>
            <w:proofErr w:type="spellStart"/>
            <w:r w:rsidR="00F54037">
              <w:rPr>
                <w:rFonts w:ascii="Tahoma" w:hAnsi="Tahoma" w:cs="Tahoma"/>
                <w:b/>
                <w:sz w:val="18"/>
                <w:szCs w:val="20"/>
              </w:rPr>
              <w:t>Shiell</w:t>
            </w:r>
            <w:proofErr w:type="spellEnd"/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perimeter.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south and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eastern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portions of the </w:t>
            </w:r>
            <w:proofErr w:type="spellStart"/>
            <w:r w:rsidR="00F54037">
              <w:rPr>
                <w:rFonts w:ascii="Tahoma" w:hAnsi="Tahoma" w:cs="Tahoma"/>
                <w:b/>
                <w:sz w:val="18"/>
                <w:szCs w:val="20"/>
              </w:rPr>
              <w:t>Shiell</w:t>
            </w:r>
            <w:proofErr w:type="spellEnd"/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A66CC9">
              <w:rPr>
                <w:rFonts w:ascii="Tahoma" w:hAnsi="Tahoma" w:cs="Tahoma"/>
                <w:b/>
                <w:sz w:val="18"/>
                <w:szCs w:val="20"/>
              </w:rPr>
              <w:t xml:space="preserve">continue to </w:t>
            </w:r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have areas of intense heat. The remaining areas within the </w:t>
            </w:r>
            <w:proofErr w:type="spellStart"/>
            <w:r w:rsidR="00F54037">
              <w:rPr>
                <w:rFonts w:ascii="Tahoma" w:hAnsi="Tahoma" w:cs="Tahoma"/>
                <w:b/>
                <w:sz w:val="18"/>
                <w:szCs w:val="20"/>
              </w:rPr>
              <w:t>Shiell</w:t>
            </w:r>
            <w:proofErr w:type="spellEnd"/>
            <w:r w:rsidR="0056669E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 perimeter consist of scattered</w:t>
            </w:r>
            <w:r w:rsidR="00A66CC9">
              <w:rPr>
                <w:rFonts w:ascii="Tahoma" w:hAnsi="Tahoma" w:cs="Tahoma"/>
                <w:b/>
                <w:sz w:val="18"/>
                <w:szCs w:val="20"/>
              </w:rPr>
              <w:t xml:space="preserve"> and isolated heat signatures.</w:t>
            </w:r>
            <w:bookmarkStart w:id="0" w:name="_GoBack"/>
            <w:bookmarkEnd w:id="0"/>
          </w:p>
          <w:p w:rsidR="0017568A" w:rsidRPr="000A47CA" w:rsidRDefault="00B33EE9" w:rsidP="0017568A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Blue-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The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rthern portion of the Blue Fire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>shows little to no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heat. The SW portion of the fire is exhibiting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>small area</w:t>
            </w:r>
            <w:r w:rsidR="00B8677A">
              <w:rPr>
                <w:rFonts w:ascii="Tahoma" w:hAnsi="Tahoma" w:cs="Tahoma"/>
                <w:b/>
                <w:sz w:val="18"/>
                <w:szCs w:val="20"/>
              </w:rPr>
              <w:t>s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of </w:t>
            </w:r>
            <w:r w:rsidR="00B828C5">
              <w:rPr>
                <w:rFonts w:ascii="Tahoma" w:hAnsi="Tahoma" w:cs="Tahoma"/>
                <w:b/>
                <w:sz w:val="18"/>
                <w:szCs w:val="20"/>
              </w:rPr>
              <w:t>scattered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heat</w:t>
            </w:r>
            <w:r w:rsidR="00B8677A">
              <w:rPr>
                <w:rFonts w:ascii="Tahoma" w:hAnsi="Tahoma" w:cs="Tahoma"/>
                <w:b/>
                <w:sz w:val="18"/>
                <w:szCs w:val="20"/>
              </w:rPr>
              <w:t xml:space="preserve"> in Sections 11 &amp; 12</w:t>
            </w:r>
            <w:r w:rsidR="00CB261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</w:p>
          <w:p w:rsidR="00A37C15" w:rsidRPr="000A47CA" w:rsidRDefault="00CB2612" w:rsidP="00A91E42">
            <w:p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0A47CA">
              <w:rPr>
                <w:rFonts w:ascii="Tahoma" w:hAnsi="Tahoma" w:cs="Tahoma"/>
                <w:b/>
                <w:sz w:val="18"/>
                <w:szCs w:val="20"/>
                <w:highlight w:val="lightGray"/>
                <w:u w:val="single"/>
              </w:rPr>
              <w:t>Barker Fire-</w:t>
            </w:r>
            <w:r w:rsidR="00A37C15" w:rsidRPr="000A47CA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The Barker Fire displays only 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limited 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isolated heat sources 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>within the</w:t>
            </w:r>
            <w:r w:rsidR="00F9506C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fire</w:t>
            </w:r>
            <w:r w:rsidR="00A91E42" w:rsidRPr="000A47CA">
              <w:rPr>
                <w:rFonts w:ascii="Tahoma" w:hAnsi="Tahoma" w:cs="Tahoma"/>
                <w:b/>
                <w:sz w:val="18"/>
                <w:szCs w:val="20"/>
              </w:rPr>
              <w:t xml:space="preserve"> perimeter</w:t>
            </w:r>
            <w:r w:rsidRPr="000A47CA">
              <w:rPr>
                <w:rFonts w:ascii="Tahoma" w:hAnsi="Tahoma" w:cs="Tahoma"/>
                <w:b/>
                <w:sz w:val="18"/>
                <w:szCs w:val="20"/>
              </w:rPr>
              <w:t xml:space="preserve">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AF" w:rsidRDefault="004841AF">
      <w:r>
        <w:separator/>
      </w:r>
    </w:p>
  </w:endnote>
  <w:endnote w:type="continuationSeparator" w:id="0">
    <w:p w:rsidR="004841AF" w:rsidRDefault="004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AF" w:rsidRDefault="004841AF">
      <w:r>
        <w:separator/>
      </w:r>
    </w:p>
  </w:footnote>
  <w:footnote w:type="continuationSeparator" w:id="0">
    <w:p w:rsidR="004841AF" w:rsidRDefault="0048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64C"/>
    <w:rsid w:val="000309F5"/>
    <w:rsid w:val="00064474"/>
    <w:rsid w:val="000A47CA"/>
    <w:rsid w:val="00105747"/>
    <w:rsid w:val="001159E4"/>
    <w:rsid w:val="00131FD3"/>
    <w:rsid w:val="00133DB7"/>
    <w:rsid w:val="0017568A"/>
    <w:rsid w:val="00181A56"/>
    <w:rsid w:val="001D5D25"/>
    <w:rsid w:val="001F5536"/>
    <w:rsid w:val="001F6DB0"/>
    <w:rsid w:val="002133D2"/>
    <w:rsid w:val="0022172E"/>
    <w:rsid w:val="00262E34"/>
    <w:rsid w:val="00295C0E"/>
    <w:rsid w:val="002C007B"/>
    <w:rsid w:val="00320B15"/>
    <w:rsid w:val="0032150F"/>
    <w:rsid w:val="00335D77"/>
    <w:rsid w:val="0034321C"/>
    <w:rsid w:val="003777CF"/>
    <w:rsid w:val="003B7D96"/>
    <w:rsid w:val="003C3B72"/>
    <w:rsid w:val="003D67B9"/>
    <w:rsid w:val="003F20F3"/>
    <w:rsid w:val="00414EBB"/>
    <w:rsid w:val="00427694"/>
    <w:rsid w:val="0047669C"/>
    <w:rsid w:val="004841AF"/>
    <w:rsid w:val="004B460B"/>
    <w:rsid w:val="00503452"/>
    <w:rsid w:val="00562AA8"/>
    <w:rsid w:val="0056669E"/>
    <w:rsid w:val="005978C3"/>
    <w:rsid w:val="005B320F"/>
    <w:rsid w:val="005F0C99"/>
    <w:rsid w:val="00621B88"/>
    <w:rsid w:val="0063737D"/>
    <w:rsid w:val="006446A6"/>
    <w:rsid w:val="00650FBF"/>
    <w:rsid w:val="006974C0"/>
    <w:rsid w:val="006D53AE"/>
    <w:rsid w:val="007924FE"/>
    <w:rsid w:val="007B2F7F"/>
    <w:rsid w:val="007E4BF0"/>
    <w:rsid w:val="008850D4"/>
    <w:rsid w:val="008905E1"/>
    <w:rsid w:val="009178EF"/>
    <w:rsid w:val="00920EA2"/>
    <w:rsid w:val="00930DC2"/>
    <w:rsid w:val="00935C5E"/>
    <w:rsid w:val="009748D6"/>
    <w:rsid w:val="009C2908"/>
    <w:rsid w:val="009F5AEC"/>
    <w:rsid w:val="00A12B34"/>
    <w:rsid w:val="00A2031B"/>
    <w:rsid w:val="00A37C15"/>
    <w:rsid w:val="00A56502"/>
    <w:rsid w:val="00A66CC9"/>
    <w:rsid w:val="00A91E42"/>
    <w:rsid w:val="00AB7A3F"/>
    <w:rsid w:val="00AF7ECB"/>
    <w:rsid w:val="00B33EE9"/>
    <w:rsid w:val="00B50994"/>
    <w:rsid w:val="00B770B9"/>
    <w:rsid w:val="00B828C5"/>
    <w:rsid w:val="00B8677A"/>
    <w:rsid w:val="00BD0A6F"/>
    <w:rsid w:val="00C2680E"/>
    <w:rsid w:val="00C503E4"/>
    <w:rsid w:val="00C61171"/>
    <w:rsid w:val="00C94FBE"/>
    <w:rsid w:val="00CB255A"/>
    <w:rsid w:val="00CB2612"/>
    <w:rsid w:val="00D336CE"/>
    <w:rsid w:val="00D34048"/>
    <w:rsid w:val="00D76201"/>
    <w:rsid w:val="00DC6D9B"/>
    <w:rsid w:val="00E32DF1"/>
    <w:rsid w:val="00E359B3"/>
    <w:rsid w:val="00E87F8C"/>
    <w:rsid w:val="00EF76FD"/>
    <w:rsid w:val="00F1307D"/>
    <w:rsid w:val="00F310C2"/>
    <w:rsid w:val="00F50572"/>
    <w:rsid w:val="00F54037"/>
    <w:rsid w:val="00F86FEA"/>
    <w:rsid w:val="00F90D96"/>
    <w:rsid w:val="00F9506C"/>
    <w:rsid w:val="00FA7078"/>
    <w:rsid w:val="00FB3C4A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9477-60CD-46BC-8BA1-D9A31A17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jlarson</cp:lastModifiedBy>
  <cp:revision>5</cp:revision>
  <cp:lastPrinted>2015-03-05T17:28:00Z</cp:lastPrinted>
  <dcterms:created xsi:type="dcterms:W3CDTF">2015-08-19T08:21:00Z</dcterms:created>
  <dcterms:modified xsi:type="dcterms:W3CDTF">2015-08-19T08:32:00Z</dcterms:modified>
</cp:coreProperties>
</file>