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175477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5477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175477" w:rsidRDefault="008C39BE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Fork Complex</w:t>
            </w:r>
          </w:p>
          <w:p w:rsidR="00DE6103" w:rsidRDefault="00473DEB" w:rsidP="008C39B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75477">
              <w:rPr>
                <w:rFonts w:ascii="Tahoma" w:hAnsi="Tahoma" w:cs="Tahoma"/>
                <w:sz w:val="20"/>
                <w:szCs w:val="20"/>
              </w:rPr>
              <w:t>(</w:t>
            </w:r>
            <w:r w:rsidR="00760E8E" w:rsidRPr="00175477">
              <w:rPr>
                <w:rFonts w:ascii="Tahoma" w:hAnsi="Tahoma" w:cs="Tahoma"/>
                <w:sz w:val="20"/>
                <w:szCs w:val="20"/>
              </w:rPr>
              <w:t>CA</w:t>
            </w:r>
            <w:r w:rsidR="00DE6103" w:rsidRPr="00175477">
              <w:rPr>
                <w:rFonts w:ascii="Tahoma" w:hAnsi="Tahoma" w:cs="Tahoma"/>
                <w:sz w:val="20"/>
                <w:szCs w:val="20"/>
              </w:rPr>
              <w:t>-</w:t>
            </w:r>
            <w:r w:rsidR="00760E8E" w:rsidRPr="00175477">
              <w:rPr>
                <w:rFonts w:ascii="Tahoma" w:hAnsi="Tahoma" w:cs="Tahoma"/>
                <w:sz w:val="20"/>
                <w:szCs w:val="20"/>
              </w:rPr>
              <w:t>S</w:t>
            </w:r>
            <w:r w:rsidR="008C39BE">
              <w:rPr>
                <w:rFonts w:ascii="Tahoma" w:hAnsi="Tahoma" w:cs="Tahoma"/>
                <w:sz w:val="20"/>
                <w:szCs w:val="20"/>
              </w:rPr>
              <w:t>H</w:t>
            </w:r>
            <w:r w:rsidR="00760E8E" w:rsidRPr="00175477">
              <w:rPr>
                <w:rFonts w:ascii="Tahoma" w:hAnsi="Tahoma" w:cs="Tahoma"/>
                <w:sz w:val="20"/>
                <w:szCs w:val="20"/>
              </w:rPr>
              <w:t>F</w:t>
            </w:r>
            <w:r w:rsidR="00DE6103" w:rsidRPr="00175477">
              <w:rPr>
                <w:rFonts w:ascii="Tahoma" w:hAnsi="Tahoma" w:cs="Tahoma"/>
                <w:sz w:val="20"/>
                <w:szCs w:val="20"/>
              </w:rPr>
              <w:t>-</w:t>
            </w:r>
            <w:r w:rsidR="00760E8E" w:rsidRPr="00175477">
              <w:rPr>
                <w:rFonts w:ascii="Tahoma" w:hAnsi="Tahoma" w:cs="Tahoma"/>
                <w:sz w:val="20"/>
                <w:szCs w:val="20"/>
              </w:rPr>
              <w:t>00</w:t>
            </w:r>
            <w:r w:rsidR="009E4CC6">
              <w:rPr>
                <w:rFonts w:ascii="Tahoma" w:hAnsi="Tahoma" w:cs="Tahoma"/>
                <w:sz w:val="20"/>
                <w:szCs w:val="20"/>
              </w:rPr>
              <w:t>2067</w:t>
            </w:r>
            <w:r w:rsidRPr="00175477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5C1205" w:rsidRDefault="005C1205" w:rsidP="008C39B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Picket Fire</w:t>
            </w:r>
          </w:p>
          <w:p w:rsidR="005C1205" w:rsidRPr="00175477" w:rsidRDefault="005C1205" w:rsidP="008C39B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(CA-SRF-001433)</w:t>
            </w:r>
          </w:p>
        </w:tc>
        <w:tc>
          <w:tcPr>
            <w:tcW w:w="1250" w:type="pct"/>
          </w:tcPr>
          <w:p w:rsidR="009748D6" w:rsidRPr="001F1D72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1D72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4C65F7" w:rsidRDefault="004C65F7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Chad Horman</w:t>
            </w:r>
          </w:p>
          <w:p w:rsidR="006A4BA5" w:rsidRPr="00CB255A" w:rsidRDefault="00593F41" w:rsidP="004C65F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="004C65F7" w:rsidRPr="00EC3625">
                <w:rPr>
                  <w:rStyle w:val="Hyperlink"/>
                  <w:rFonts w:ascii="Tahoma" w:hAnsi="Tahoma" w:cs="Tahoma"/>
                  <w:sz w:val="20"/>
                  <w:szCs w:val="20"/>
                </w:rPr>
                <w:t>chorman@fs.fed.us</w:t>
              </w:r>
            </w:hyperlink>
          </w:p>
        </w:tc>
        <w:tc>
          <w:tcPr>
            <w:tcW w:w="1250" w:type="pct"/>
          </w:tcPr>
          <w:p w:rsidR="009748D6" w:rsidRPr="000309F5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DF349F" w:rsidP="009E4CC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9E4CC6">
              <w:rPr>
                <w:rFonts w:ascii="Tahoma" w:hAnsi="Tahoma" w:cs="Tahoma"/>
                <w:sz w:val="20"/>
                <w:szCs w:val="20"/>
              </w:rPr>
              <w:t>530-226-2400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25D33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5D3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Default="005C1205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Fork Complex: </w:t>
            </w:r>
            <w:r w:rsidR="008C39BE" w:rsidRPr="00025D33">
              <w:rPr>
                <w:rFonts w:ascii="Tahoma" w:hAnsi="Tahoma" w:cs="Tahoma"/>
                <w:sz w:val="20"/>
                <w:szCs w:val="20"/>
              </w:rPr>
              <w:t>36,</w:t>
            </w:r>
            <w:r w:rsidR="00025D33" w:rsidRPr="00025D33">
              <w:rPr>
                <w:rFonts w:ascii="Tahoma" w:hAnsi="Tahoma" w:cs="Tahoma"/>
                <w:sz w:val="20"/>
                <w:szCs w:val="20"/>
              </w:rPr>
              <w:t xml:space="preserve">498 </w:t>
            </w:r>
            <w:r w:rsidR="002B72FE" w:rsidRPr="00025D3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5C1205" w:rsidRPr="00025D33" w:rsidRDefault="005C1205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Pickett Fire: 10,985 Acres</w:t>
            </w:r>
          </w:p>
          <w:p w:rsidR="009748D6" w:rsidRPr="00025D33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5D3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025D33" w:rsidRDefault="00991053" w:rsidP="00396B0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25D33">
              <w:rPr>
                <w:rFonts w:ascii="Tahoma" w:hAnsi="Tahoma" w:cs="Tahoma"/>
                <w:sz w:val="20"/>
                <w:szCs w:val="20"/>
              </w:rPr>
              <w:t>+</w:t>
            </w:r>
            <w:r w:rsidR="00380104" w:rsidRPr="00025D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5D33">
              <w:rPr>
                <w:rFonts w:ascii="Tahoma" w:hAnsi="Tahoma" w:cs="Tahoma"/>
                <w:sz w:val="20"/>
                <w:szCs w:val="20"/>
              </w:rPr>
              <w:t>0</w:t>
            </w:r>
            <w:r w:rsidR="00380104" w:rsidRPr="00025D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6B02">
              <w:rPr>
                <w:rFonts w:ascii="Tahoma" w:hAnsi="Tahoma" w:cs="Tahoma"/>
                <w:sz w:val="20"/>
                <w:szCs w:val="20"/>
              </w:rPr>
              <w:t>Perimeter Increase</w:t>
            </w:r>
          </w:p>
        </w:tc>
      </w:tr>
      <w:tr w:rsidR="009748D6" w:rsidRPr="000309F5" w:rsidTr="009929D3">
        <w:trPr>
          <w:trHeight w:val="1059"/>
        </w:trPr>
        <w:tc>
          <w:tcPr>
            <w:tcW w:w="1250" w:type="pct"/>
            <w:shd w:val="clear" w:color="auto" w:fill="auto"/>
          </w:tcPr>
          <w:p w:rsidR="00BD0A6F" w:rsidRPr="00DA1E31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A1E31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DA1E31" w:rsidRDefault="00E76C9F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1132 PDT</w:t>
            </w:r>
          </w:p>
          <w:p w:rsidR="00BD0A6F" w:rsidRPr="00DA1E31" w:rsidRDefault="009748D6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A1E31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DA1E3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DA1E31" w:rsidRDefault="00E76C9F" w:rsidP="004C65F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10/04/15</w:t>
            </w:r>
          </w:p>
        </w:tc>
        <w:tc>
          <w:tcPr>
            <w:tcW w:w="1250" w:type="pct"/>
          </w:tcPr>
          <w:p w:rsidR="00BD0A6F" w:rsidRPr="001F1D72" w:rsidRDefault="009748D6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1D72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1F1D72" w:rsidRDefault="004C65F7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:rsidR="009748D6" w:rsidRPr="001F1D72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1D72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Default="004C65F7" w:rsidP="004C65F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Desk: 435-865-3731</w:t>
            </w:r>
          </w:p>
          <w:p w:rsidR="004C65F7" w:rsidRPr="002B72FE" w:rsidRDefault="004C65F7" w:rsidP="004C65F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Cell: 435-590-6088</w:t>
            </w:r>
          </w:p>
        </w:tc>
        <w:tc>
          <w:tcPr>
            <w:tcW w:w="1250" w:type="pct"/>
          </w:tcPr>
          <w:p w:rsidR="009748D6" w:rsidRPr="002B72FE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2B72FE" w:rsidRDefault="00760E8E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2B72FE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C02697" w:rsidRPr="002B72FE" w:rsidRDefault="00760E8E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Pr="002B72FE" w:rsidRDefault="00601931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73C07" w:rsidRPr="002B72FE" w:rsidRDefault="00BD0A6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 w:rsidRPr="002B72FE"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 w:rsidRPr="002B72FE"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4C65F7" w:rsidRPr="004C65F7" w:rsidRDefault="004C65F7" w:rsidP="004C65F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C65F7">
              <w:rPr>
                <w:rFonts w:ascii="Tahoma" w:hAnsi="Tahoma" w:cs="Tahoma"/>
                <w:sz w:val="20"/>
                <w:szCs w:val="20"/>
              </w:rPr>
              <w:t>Desk: 505-842-3845</w:t>
            </w:r>
          </w:p>
          <w:p w:rsidR="009748D6" w:rsidRPr="002B72FE" w:rsidRDefault="004C65F7" w:rsidP="004C65F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C65F7">
              <w:rPr>
                <w:rFonts w:ascii="Tahoma" w:hAnsi="Tahoma" w:cs="Tahoma"/>
                <w:sz w:val="20"/>
                <w:szCs w:val="20"/>
              </w:rPr>
              <w:t>Cell: 505-301-8167</w:t>
            </w:r>
          </w:p>
        </w:tc>
      </w:tr>
      <w:tr w:rsidR="009748D6" w:rsidRPr="000309F5" w:rsidTr="009E4CC6">
        <w:trPr>
          <w:trHeight w:val="528"/>
        </w:trPr>
        <w:tc>
          <w:tcPr>
            <w:tcW w:w="1250" w:type="pct"/>
          </w:tcPr>
          <w:p w:rsidR="009748D6" w:rsidRPr="00175477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5477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4C65F7" w:rsidRDefault="004C65F7" w:rsidP="004C65F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Brad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Shuette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IC (t)</w:t>
            </w:r>
          </w:p>
          <w:p w:rsidR="009748D6" w:rsidRPr="00175477" w:rsidRDefault="00494530" w:rsidP="004C65F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75477">
              <w:rPr>
                <w:rFonts w:ascii="Tahoma" w:hAnsi="Tahoma" w:cs="Tahoma"/>
                <w:sz w:val="20"/>
                <w:szCs w:val="20"/>
              </w:rPr>
              <w:t>(</w:t>
            </w:r>
            <w:r w:rsidR="009E4CC6">
              <w:rPr>
                <w:rFonts w:ascii="Tahoma" w:hAnsi="Tahoma" w:cs="Tahoma"/>
                <w:sz w:val="20"/>
                <w:szCs w:val="20"/>
              </w:rPr>
              <w:t>530-628-1207</w:t>
            </w:r>
            <w:r w:rsidRPr="0017547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EF1718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F171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EF171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EF1718" w:rsidRDefault="00DC59EF" w:rsidP="009514E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  <w:r w:rsidR="004C65F7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  <w:shd w:val="clear" w:color="auto" w:fill="auto"/>
          </w:tcPr>
          <w:p w:rsidR="009748D6" w:rsidRPr="009E4CC6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4CC6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9E4CC6" w:rsidRDefault="007B0C11" w:rsidP="00AE338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E4CC6">
              <w:rPr>
                <w:rFonts w:ascii="Tahoma" w:hAnsi="Tahoma" w:cs="Tahoma"/>
                <w:sz w:val="20"/>
                <w:szCs w:val="20"/>
              </w:rPr>
              <w:t>N14</w:t>
            </w:r>
            <w:r w:rsidR="00AE3386" w:rsidRPr="009E4CC6">
              <w:rPr>
                <w:rFonts w:ascii="Tahoma" w:hAnsi="Tahoma" w:cs="Tahoma"/>
                <w:sz w:val="20"/>
                <w:szCs w:val="20"/>
              </w:rPr>
              <w:t>4</w:t>
            </w:r>
            <w:r w:rsidR="00B447DF" w:rsidRPr="009E4CC6">
              <w:rPr>
                <w:rFonts w:ascii="Tahoma" w:hAnsi="Tahoma" w:cs="Tahoma"/>
                <w:sz w:val="20"/>
                <w:szCs w:val="20"/>
              </w:rPr>
              <w:t>Z</w:t>
            </w:r>
            <w:r w:rsidR="005E1C09" w:rsidRPr="009E4CC6">
              <w:rPr>
                <w:rFonts w:ascii="Tahoma" w:hAnsi="Tahoma" w:cs="Tahoma"/>
                <w:sz w:val="20"/>
                <w:szCs w:val="20"/>
              </w:rPr>
              <w:t>/</w:t>
            </w:r>
            <w:r w:rsidR="00CC6F3A" w:rsidRPr="009E4CC6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9E4CC6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4CC6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9E4CC6" w:rsidRDefault="00D84432" w:rsidP="00D844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t xml:space="preserve">D. Boyce/E. </w:t>
            </w:r>
            <w:proofErr w:type="spellStart"/>
            <w:r>
              <w:t>Netcher</w:t>
            </w:r>
            <w:proofErr w:type="spellEnd"/>
            <w:r w:rsidR="004C65F7">
              <w:t xml:space="preserve">/A. </w:t>
            </w:r>
            <w:proofErr w:type="spellStart"/>
            <w:r w:rsidR="004C65F7">
              <w:t>Scarpachee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195A6D" w:rsidRPr="00B23D6C" w:rsidRDefault="009748D6" w:rsidP="00195A6D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3D6C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C419B2" w:rsidRPr="00E76C9F" w:rsidRDefault="00E76C9F" w:rsidP="005C120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Very good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orthorectification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8F2AA4">
              <w:rPr>
                <w:rFonts w:ascii="Tahoma" w:hAnsi="Tahoma" w:cs="Tahoma"/>
                <w:sz w:val="20"/>
                <w:szCs w:val="20"/>
              </w:rPr>
              <w:t xml:space="preserve"> Some streaking across image</w:t>
            </w:r>
            <w:r w:rsidR="005C1205">
              <w:rPr>
                <w:rFonts w:ascii="Tahoma" w:hAnsi="Tahoma" w:cs="Tahoma"/>
                <w:sz w:val="20"/>
                <w:szCs w:val="20"/>
              </w:rPr>
              <w:t>s</w:t>
            </w:r>
            <w:r w:rsidR="008F2AA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:rsidR="009748D6" w:rsidRPr="008C1181" w:rsidRDefault="00750539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C1181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8C1181" w:rsidRDefault="00E76C9F" w:rsidP="007B570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2B72FE" w:rsidRDefault="00227A94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>,</w:t>
            </w:r>
            <w:r w:rsidRPr="002B72FE">
              <w:rPr>
                <w:rFonts w:ascii="Tahoma" w:hAnsi="Tahoma" w:cs="Tahoma"/>
                <w:sz w:val="20"/>
                <w:szCs w:val="20"/>
              </w:rPr>
              <w:t xml:space="preserve"> intense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 w:rsidRPr="002B72FE">
              <w:rPr>
                <w:rFonts w:ascii="Tahoma" w:hAnsi="Tahoma" w:cs="Tahoma"/>
                <w:sz w:val="20"/>
                <w:szCs w:val="20"/>
              </w:rPr>
              <w:t>, scattered heat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>,</w:t>
            </w:r>
            <w:r w:rsidRPr="002B72FE">
              <w:rPr>
                <w:rFonts w:ascii="Tahoma" w:hAnsi="Tahoma" w:cs="Tahoma"/>
                <w:sz w:val="20"/>
                <w:szCs w:val="20"/>
              </w:rPr>
              <w:t xml:space="preserve">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B23D6C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3D6C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B23D6C" w:rsidRDefault="00E76C9F" w:rsidP="009514E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10/5/15 @ 0132 MDT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2B72FE" w:rsidRDefault="00BE73A4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Pdf maps</w:t>
            </w:r>
            <w:r w:rsidR="00AF6566">
              <w:rPr>
                <w:rFonts w:ascii="Tahoma" w:hAnsi="Tahoma" w:cs="Tahoma"/>
                <w:sz w:val="20"/>
                <w:szCs w:val="20"/>
              </w:rPr>
              <w:t xml:space="preserve"> x 3</w:t>
            </w:r>
            <w:r w:rsidRPr="002B72F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 w:rsidRPr="002B72F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 w:rsidRPr="002B72FE">
              <w:rPr>
                <w:rFonts w:ascii="Tahoma" w:hAnsi="Tahoma" w:cs="Tahoma"/>
                <w:sz w:val="20"/>
                <w:szCs w:val="20"/>
              </w:rPr>
              <w:t xml:space="preserve"> log and shapefiles</w:t>
            </w:r>
          </w:p>
          <w:p w:rsidR="00A2031B" w:rsidRPr="002B72FE" w:rsidRDefault="006D53AE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2B72F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E65378" w:rsidRPr="00444AAB" w:rsidRDefault="00E65378" w:rsidP="009514EC">
            <w:pPr>
              <w:spacing w:line="276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F128CA">
              <w:rPr>
                <w:rFonts w:ascii="Tahoma" w:hAnsi="Tahoma" w:cs="Tahoma"/>
                <w:sz w:val="18"/>
                <w:szCs w:val="18"/>
              </w:rPr>
              <w:t>ftp.nifc.gov/</w:t>
            </w:r>
            <w:r w:rsidR="00444AAB" w:rsidRPr="00444AAB">
              <w:rPr>
                <w:rFonts w:ascii="Tahoma" w:hAnsi="Tahoma" w:cs="Tahoma"/>
                <w:sz w:val="18"/>
                <w:szCs w:val="18"/>
              </w:rPr>
              <w:t>incident_specific_data/calif_</w:t>
            </w:r>
            <w:r w:rsidR="003C3A82">
              <w:rPr>
                <w:rFonts w:ascii="Tahoma" w:hAnsi="Tahoma" w:cs="Tahoma"/>
                <w:sz w:val="18"/>
                <w:szCs w:val="18"/>
              </w:rPr>
              <w:t>n</w:t>
            </w:r>
            <w:r w:rsidR="00444AAB" w:rsidRPr="00444AAB">
              <w:rPr>
                <w:rFonts w:ascii="Tahoma" w:hAnsi="Tahoma" w:cs="Tahoma"/>
                <w:sz w:val="18"/>
                <w:szCs w:val="18"/>
              </w:rPr>
              <w:t>/</w:t>
            </w:r>
            <w:r w:rsidR="003C3A82">
              <w:rPr>
                <w:rFonts w:ascii="Tahoma" w:hAnsi="Tahoma" w:cs="Tahoma"/>
                <w:sz w:val="18"/>
                <w:szCs w:val="18"/>
              </w:rPr>
              <w:t>!</w:t>
            </w:r>
            <w:r w:rsidR="00444AAB" w:rsidRPr="00444AAB">
              <w:rPr>
                <w:rFonts w:ascii="Tahoma" w:hAnsi="Tahoma" w:cs="Tahoma"/>
                <w:sz w:val="18"/>
                <w:szCs w:val="18"/>
              </w:rPr>
              <w:t>2015_</w:t>
            </w:r>
            <w:r w:rsidR="003C3A82">
              <w:rPr>
                <w:rFonts w:ascii="Tahoma" w:hAnsi="Tahoma" w:cs="Tahoma"/>
                <w:sz w:val="18"/>
                <w:szCs w:val="18"/>
              </w:rPr>
              <w:t>FEDERAL_</w:t>
            </w:r>
            <w:r w:rsidR="00444AAB" w:rsidRPr="00444AAB">
              <w:rPr>
                <w:rFonts w:ascii="Tahoma" w:hAnsi="Tahoma" w:cs="Tahoma"/>
                <w:sz w:val="18"/>
                <w:szCs w:val="18"/>
              </w:rPr>
              <w:t>Incidents/CA</w:t>
            </w:r>
            <w:r w:rsidR="003C3A82">
              <w:rPr>
                <w:rFonts w:ascii="Tahoma" w:hAnsi="Tahoma" w:cs="Tahoma"/>
                <w:sz w:val="18"/>
                <w:szCs w:val="18"/>
              </w:rPr>
              <w:t>-SHF-</w:t>
            </w:r>
            <w:r w:rsidR="00444AAB" w:rsidRPr="00444AAB">
              <w:rPr>
                <w:rFonts w:ascii="Tahoma" w:hAnsi="Tahoma" w:cs="Tahoma"/>
                <w:sz w:val="18"/>
                <w:szCs w:val="18"/>
              </w:rPr>
              <w:t>00</w:t>
            </w:r>
            <w:r w:rsidR="003C3A82">
              <w:rPr>
                <w:rFonts w:ascii="Tahoma" w:hAnsi="Tahoma" w:cs="Tahoma"/>
                <w:sz w:val="18"/>
                <w:szCs w:val="18"/>
              </w:rPr>
              <w:t>2067_Fork_Complex</w:t>
            </w:r>
            <w:r w:rsidR="00444AAB">
              <w:rPr>
                <w:rFonts w:ascii="Tahoma" w:hAnsi="Tahoma" w:cs="Tahoma"/>
                <w:sz w:val="18"/>
                <w:szCs w:val="18"/>
              </w:rPr>
              <w:t>/IR</w:t>
            </w:r>
            <w:r w:rsidR="00396B02">
              <w:rPr>
                <w:rFonts w:ascii="Tahoma" w:hAnsi="Tahoma" w:cs="Tahoma"/>
                <w:sz w:val="18"/>
                <w:szCs w:val="18"/>
              </w:rPr>
              <w:t>/2015</w:t>
            </w:r>
            <w:r w:rsidR="009514EC">
              <w:rPr>
                <w:rFonts w:ascii="Tahoma" w:hAnsi="Tahoma" w:cs="Tahoma"/>
                <w:sz w:val="18"/>
                <w:szCs w:val="18"/>
              </w:rPr>
              <w:t>100</w:t>
            </w:r>
            <w:r w:rsidR="004C65F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C81C41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81C41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C81C41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C81C41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81C41" w:rsidRDefault="005C1205" w:rsidP="009514E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10/5/15 @ 0330 MDT</w:t>
            </w:r>
          </w:p>
        </w:tc>
        <w:tc>
          <w:tcPr>
            <w:tcW w:w="1250" w:type="pct"/>
            <w:gridSpan w:val="2"/>
            <w:vMerge/>
          </w:tcPr>
          <w:p w:rsidR="009748D6" w:rsidRPr="00615AED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736063" w:rsidRPr="005F0DCC" w:rsidRDefault="009748D6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DCC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75477" w:rsidRPr="005F0DCC" w:rsidRDefault="00175477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C4CA2" w:rsidRPr="00176D5B" w:rsidRDefault="004C65F7" w:rsidP="005C4C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Started with IR heat </w:t>
            </w:r>
            <w:r w:rsidR="003F16BB">
              <w:rPr>
                <w:rFonts w:ascii="Tahoma" w:hAnsi="Tahoma" w:cs="Tahoma"/>
                <w:sz w:val="20"/>
                <w:szCs w:val="20"/>
              </w:rPr>
              <w:t xml:space="preserve">from 10/02 </w:t>
            </w:r>
            <w:r w:rsidR="005C4CA2" w:rsidRPr="00176D5B">
              <w:rPr>
                <w:rFonts w:ascii="Tahoma" w:hAnsi="Tahoma" w:cs="Tahoma"/>
                <w:sz w:val="20"/>
                <w:szCs w:val="20"/>
              </w:rPr>
              <w:t xml:space="preserve">as a base to start tonight's interpretation. </w:t>
            </w:r>
            <w:r w:rsidR="005C1205">
              <w:rPr>
                <w:rFonts w:ascii="Tahoma" w:hAnsi="Tahoma" w:cs="Tahoma"/>
                <w:sz w:val="20"/>
                <w:szCs w:val="20"/>
              </w:rPr>
              <w:t>This log includes information for both the Fork Complex and the Pickett Fire.</w:t>
            </w:r>
            <w:r w:rsidR="005C4CA2" w:rsidRPr="00176D5B"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  <w:p w:rsidR="005C4CA2" w:rsidRPr="00176D5B" w:rsidRDefault="005C4CA2" w:rsidP="005C4CA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F16BB" w:rsidRPr="005C1205" w:rsidRDefault="005C1205" w:rsidP="00DC59EF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Fork Complex</w:t>
            </w:r>
          </w:p>
          <w:p w:rsidR="004B00A6" w:rsidRDefault="005C4CA2" w:rsidP="00DC59EF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76D5B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>
              <w:rPr>
                <w:rFonts w:ascii="Tahoma" w:hAnsi="Tahoma" w:cs="Tahoma"/>
                <w:sz w:val="20"/>
                <w:szCs w:val="20"/>
              </w:rPr>
              <w:t>Fork Complex displayed no perimeter increase</w:t>
            </w:r>
            <w:r w:rsidR="00A029FD">
              <w:rPr>
                <w:rFonts w:ascii="Tahoma" w:hAnsi="Tahoma" w:cs="Tahoma"/>
                <w:sz w:val="20"/>
                <w:szCs w:val="20"/>
              </w:rPr>
              <w:t xml:space="preserve"> (remains 36,498 acres)</w:t>
            </w:r>
            <w:r>
              <w:rPr>
                <w:rFonts w:ascii="Tahoma" w:hAnsi="Tahoma" w:cs="Tahoma"/>
                <w:sz w:val="20"/>
                <w:szCs w:val="20"/>
              </w:rPr>
              <w:t>.  T</w:t>
            </w:r>
            <w:r w:rsidRPr="00176D5B">
              <w:rPr>
                <w:rFonts w:ascii="Tahoma" w:hAnsi="Tahoma" w:cs="Tahoma"/>
                <w:sz w:val="20"/>
                <w:szCs w:val="20"/>
              </w:rPr>
              <w:t xml:space="preserve">here are a total of </w:t>
            </w:r>
            <w:r w:rsidR="005C1205">
              <w:rPr>
                <w:rFonts w:ascii="Tahoma" w:hAnsi="Tahoma" w:cs="Tahoma"/>
                <w:sz w:val="20"/>
                <w:szCs w:val="20"/>
              </w:rPr>
              <w:t>62</w:t>
            </w:r>
            <w:r w:rsidR="005968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76D5B">
              <w:rPr>
                <w:rFonts w:ascii="Tahoma" w:hAnsi="Tahoma" w:cs="Tahoma"/>
                <w:sz w:val="20"/>
                <w:szCs w:val="20"/>
              </w:rPr>
              <w:t>isolated heat sources</w:t>
            </w:r>
            <w:r w:rsidR="005C1205">
              <w:rPr>
                <w:rFonts w:ascii="Tahoma" w:hAnsi="Tahoma" w:cs="Tahoma"/>
                <w:sz w:val="20"/>
                <w:szCs w:val="20"/>
              </w:rPr>
              <w:t>.</w:t>
            </w:r>
            <w:r w:rsidRPr="00176D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514EC">
              <w:rPr>
                <w:rFonts w:ascii="Tahoma" w:hAnsi="Tahoma" w:cs="Tahoma"/>
                <w:sz w:val="20"/>
                <w:szCs w:val="20"/>
              </w:rPr>
              <w:t xml:space="preserve">All </w:t>
            </w:r>
            <w:r w:rsidR="005C1205">
              <w:rPr>
                <w:rFonts w:ascii="Tahoma" w:hAnsi="Tahoma" w:cs="Tahoma"/>
                <w:sz w:val="20"/>
                <w:szCs w:val="20"/>
              </w:rPr>
              <w:t xml:space="preserve">are </w:t>
            </w:r>
            <w:r w:rsidRPr="00176D5B">
              <w:rPr>
                <w:rFonts w:ascii="Tahoma" w:hAnsi="Tahoma" w:cs="Tahoma"/>
                <w:sz w:val="20"/>
                <w:szCs w:val="20"/>
              </w:rPr>
              <w:t>scattered throughout the interior of the fire</w:t>
            </w:r>
            <w:r w:rsidR="005C1205">
              <w:rPr>
                <w:rFonts w:ascii="Tahoma" w:hAnsi="Tahoma" w:cs="Tahoma"/>
                <w:sz w:val="20"/>
                <w:szCs w:val="20"/>
              </w:rPr>
              <w:t xml:space="preserve"> except for one. It is on the north tip of the Blue Fire. I mapped it as isolated heat and included it in the map layer due to its proximity to the perimeter</w:t>
            </w:r>
            <w:r w:rsidR="009514EC">
              <w:rPr>
                <w:rFonts w:ascii="Tahoma" w:hAnsi="Tahoma" w:cs="Tahoma"/>
                <w:sz w:val="20"/>
                <w:szCs w:val="20"/>
              </w:rPr>
              <w:t>.</w:t>
            </w:r>
            <w:r w:rsidRPr="00176D5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8C46F5">
              <w:t xml:space="preserve"> </w:t>
            </w:r>
            <w:r w:rsidR="008C46F5" w:rsidRPr="008C46F5">
              <w:rPr>
                <w:rFonts w:ascii="Tahoma" w:hAnsi="Tahoma" w:cs="Tahoma"/>
                <w:sz w:val="20"/>
                <w:szCs w:val="20"/>
              </w:rPr>
              <w:t>The</w:t>
            </w:r>
            <w:r w:rsidR="009514EC">
              <w:rPr>
                <w:rFonts w:ascii="Tahoma" w:hAnsi="Tahoma" w:cs="Tahoma"/>
                <w:sz w:val="20"/>
                <w:szCs w:val="20"/>
              </w:rPr>
              <w:t xml:space="preserve">re were </w:t>
            </w:r>
            <w:r w:rsidR="005C1205">
              <w:rPr>
                <w:rFonts w:ascii="Tahoma" w:hAnsi="Tahoma" w:cs="Tahoma"/>
                <w:sz w:val="20"/>
                <w:szCs w:val="20"/>
              </w:rPr>
              <w:t xml:space="preserve">16 other </w:t>
            </w:r>
            <w:r w:rsidR="008C46F5" w:rsidRPr="008C46F5">
              <w:rPr>
                <w:rFonts w:ascii="Tahoma" w:hAnsi="Tahoma" w:cs="Tahoma"/>
                <w:sz w:val="20"/>
                <w:szCs w:val="20"/>
              </w:rPr>
              <w:t>isolated heat source</w:t>
            </w:r>
            <w:r w:rsidR="005C1205">
              <w:rPr>
                <w:rFonts w:ascii="Tahoma" w:hAnsi="Tahoma" w:cs="Tahoma"/>
                <w:sz w:val="20"/>
                <w:szCs w:val="20"/>
              </w:rPr>
              <w:t>s</w:t>
            </w:r>
            <w:r w:rsidR="008C46F5" w:rsidRPr="008C46F5">
              <w:rPr>
                <w:rFonts w:ascii="Tahoma" w:hAnsi="Tahoma" w:cs="Tahoma"/>
                <w:sz w:val="20"/>
                <w:szCs w:val="20"/>
              </w:rPr>
              <w:t xml:space="preserve"> found outside of the fire perimeter</w:t>
            </w:r>
            <w:r w:rsidR="009514EC">
              <w:rPr>
                <w:rFonts w:ascii="Tahoma" w:hAnsi="Tahoma" w:cs="Tahoma"/>
                <w:sz w:val="20"/>
                <w:szCs w:val="20"/>
              </w:rPr>
              <w:t>; t</w:t>
            </w:r>
            <w:r w:rsidR="008C46F5">
              <w:rPr>
                <w:rFonts w:ascii="Tahoma" w:hAnsi="Tahoma" w:cs="Tahoma"/>
                <w:sz w:val="20"/>
                <w:szCs w:val="20"/>
              </w:rPr>
              <w:t xml:space="preserve">hese isolated heat sources were found outside the northwest edge of the Blue fire, </w:t>
            </w:r>
            <w:r w:rsidR="009514EC">
              <w:rPr>
                <w:rFonts w:ascii="Tahoma" w:hAnsi="Tahoma" w:cs="Tahoma"/>
                <w:sz w:val="20"/>
                <w:szCs w:val="20"/>
              </w:rPr>
              <w:t>s</w:t>
            </w:r>
            <w:r w:rsidR="008C46F5">
              <w:rPr>
                <w:rFonts w:ascii="Tahoma" w:hAnsi="Tahoma" w:cs="Tahoma"/>
                <w:sz w:val="20"/>
                <w:szCs w:val="20"/>
              </w:rPr>
              <w:t>outh</w:t>
            </w:r>
            <w:r w:rsidR="009514EC">
              <w:rPr>
                <w:rFonts w:ascii="Tahoma" w:hAnsi="Tahoma" w:cs="Tahoma"/>
                <w:sz w:val="20"/>
                <w:szCs w:val="20"/>
              </w:rPr>
              <w:t>/southeast</w:t>
            </w:r>
            <w:r w:rsidR="008C46F5">
              <w:rPr>
                <w:rFonts w:ascii="Tahoma" w:hAnsi="Tahoma" w:cs="Tahoma"/>
                <w:sz w:val="20"/>
                <w:szCs w:val="20"/>
              </w:rPr>
              <w:t xml:space="preserve"> of the </w:t>
            </w:r>
            <w:proofErr w:type="spellStart"/>
            <w:r w:rsidR="008C46F5">
              <w:rPr>
                <w:rFonts w:ascii="Tahoma" w:hAnsi="Tahoma" w:cs="Tahoma"/>
                <w:sz w:val="20"/>
                <w:szCs w:val="20"/>
              </w:rPr>
              <w:t>Shiell</w:t>
            </w:r>
            <w:proofErr w:type="spellEnd"/>
            <w:r w:rsidR="008C46F5">
              <w:rPr>
                <w:rFonts w:ascii="Tahoma" w:hAnsi="Tahoma" w:cs="Tahoma"/>
                <w:sz w:val="20"/>
                <w:szCs w:val="20"/>
              </w:rPr>
              <w:t xml:space="preserve"> Fire, </w:t>
            </w:r>
            <w:r w:rsidR="009514EC">
              <w:rPr>
                <w:rFonts w:ascii="Tahoma" w:hAnsi="Tahoma" w:cs="Tahoma"/>
                <w:sz w:val="20"/>
                <w:szCs w:val="20"/>
              </w:rPr>
              <w:t>north of Rail Fire (</w:t>
            </w:r>
            <w:r w:rsidR="008C46F5">
              <w:rPr>
                <w:rFonts w:ascii="Tahoma" w:hAnsi="Tahoma" w:cs="Tahoma"/>
                <w:sz w:val="20"/>
                <w:szCs w:val="20"/>
              </w:rPr>
              <w:t>in-between the Ba</w:t>
            </w:r>
            <w:r w:rsidR="005C1205">
              <w:rPr>
                <w:rFonts w:ascii="Tahoma" w:hAnsi="Tahoma" w:cs="Tahoma"/>
                <w:sz w:val="20"/>
                <w:szCs w:val="20"/>
              </w:rPr>
              <w:t>r</w:t>
            </w:r>
            <w:r w:rsidR="008C46F5">
              <w:rPr>
                <w:rFonts w:ascii="Tahoma" w:hAnsi="Tahoma" w:cs="Tahoma"/>
                <w:sz w:val="20"/>
                <w:szCs w:val="20"/>
              </w:rPr>
              <w:t>ker and Rail fires</w:t>
            </w:r>
            <w:r w:rsidR="009514EC">
              <w:rPr>
                <w:rFonts w:ascii="Tahoma" w:hAnsi="Tahoma" w:cs="Tahoma"/>
                <w:sz w:val="20"/>
                <w:szCs w:val="20"/>
              </w:rPr>
              <w:t>)</w:t>
            </w:r>
            <w:r w:rsidR="008C46F5">
              <w:rPr>
                <w:rFonts w:ascii="Tahoma" w:hAnsi="Tahoma" w:cs="Tahoma"/>
                <w:sz w:val="20"/>
                <w:szCs w:val="20"/>
              </w:rPr>
              <w:t xml:space="preserve">, and </w:t>
            </w:r>
            <w:r w:rsidR="005C1205">
              <w:rPr>
                <w:rFonts w:ascii="Tahoma" w:hAnsi="Tahoma" w:cs="Tahoma"/>
                <w:sz w:val="20"/>
                <w:szCs w:val="20"/>
              </w:rPr>
              <w:t xml:space="preserve">north </w:t>
            </w:r>
            <w:r w:rsidR="008C46F5">
              <w:rPr>
                <w:rFonts w:ascii="Tahoma" w:hAnsi="Tahoma" w:cs="Tahoma"/>
                <w:sz w:val="20"/>
                <w:szCs w:val="20"/>
              </w:rPr>
              <w:t>of the Ba</w:t>
            </w:r>
            <w:r w:rsidR="005C1205">
              <w:rPr>
                <w:rFonts w:ascii="Tahoma" w:hAnsi="Tahoma" w:cs="Tahoma"/>
                <w:sz w:val="20"/>
                <w:szCs w:val="20"/>
              </w:rPr>
              <w:t>r</w:t>
            </w:r>
            <w:r w:rsidR="008C46F5">
              <w:rPr>
                <w:rFonts w:ascii="Tahoma" w:hAnsi="Tahoma" w:cs="Tahoma"/>
                <w:sz w:val="20"/>
                <w:szCs w:val="20"/>
              </w:rPr>
              <w:t>ker</w:t>
            </w:r>
            <w:r w:rsidR="005C1205">
              <w:rPr>
                <w:rFonts w:ascii="Tahoma" w:hAnsi="Tahoma" w:cs="Tahoma"/>
                <w:sz w:val="20"/>
                <w:szCs w:val="20"/>
              </w:rPr>
              <w:t xml:space="preserve"> F</w:t>
            </w:r>
            <w:r w:rsidR="008C46F5">
              <w:rPr>
                <w:rFonts w:ascii="Tahoma" w:hAnsi="Tahoma" w:cs="Tahoma"/>
                <w:sz w:val="20"/>
                <w:szCs w:val="20"/>
              </w:rPr>
              <w:t xml:space="preserve">ire.  </w:t>
            </w:r>
            <w:r w:rsidR="009514EC">
              <w:rPr>
                <w:rFonts w:ascii="Tahoma" w:hAnsi="Tahoma" w:cs="Tahoma"/>
                <w:sz w:val="20"/>
                <w:szCs w:val="20"/>
              </w:rPr>
              <w:t xml:space="preserve">These isolated heat sources </w:t>
            </w:r>
            <w:r w:rsidR="005C1205">
              <w:rPr>
                <w:rFonts w:ascii="Tahoma" w:hAnsi="Tahoma" w:cs="Tahoma"/>
                <w:sz w:val="20"/>
                <w:szCs w:val="20"/>
              </w:rPr>
              <w:t>appear to be associated with road, buildings and/or campgrounds. The one potential heat that is of concern is the one located at 123</w:t>
            </w:r>
            <w:r w:rsidR="005C1205" w:rsidRPr="005C1205"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 w:rsidR="005C1205">
              <w:rPr>
                <w:rFonts w:ascii="Tahoma" w:hAnsi="Tahoma" w:cs="Tahoma"/>
                <w:sz w:val="20"/>
                <w:szCs w:val="20"/>
              </w:rPr>
              <w:t xml:space="preserve"> 11’ 7.009” W, 40</w:t>
            </w:r>
            <w:r w:rsidR="005C1205" w:rsidRPr="005C1205"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 w:rsidR="005C1205">
              <w:rPr>
                <w:rFonts w:ascii="Tahoma" w:hAnsi="Tahoma" w:cs="Tahoma"/>
                <w:sz w:val="20"/>
                <w:szCs w:val="20"/>
              </w:rPr>
              <w:t xml:space="preserve"> 35’ 27.405” N (</w:t>
            </w:r>
            <w:r w:rsidR="00246BC7">
              <w:rPr>
                <w:rFonts w:ascii="Tahoma" w:hAnsi="Tahoma" w:cs="Tahoma"/>
                <w:sz w:val="20"/>
                <w:szCs w:val="20"/>
              </w:rPr>
              <w:t xml:space="preserve">4.6 miles west of the Barker Fire and 4 miles north of Peak Fire). This heat did not appear near any obvious roads or structures. </w:t>
            </w:r>
            <w:r w:rsidR="005C1205">
              <w:rPr>
                <w:rFonts w:ascii="Tahoma" w:hAnsi="Tahoma" w:cs="Tahoma"/>
                <w:sz w:val="20"/>
                <w:szCs w:val="20"/>
              </w:rPr>
              <w:t xml:space="preserve">They were mapped as Potential Heat and included as a separate shapefile as well as included on a separate map. </w:t>
            </w:r>
            <w:r w:rsidR="00246BC7">
              <w:rPr>
                <w:rFonts w:ascii="Tahoma" w:hAnsi="Tahoma" w:cs="Tahoma"/>
                <w:sz w:val="20"/>
                <w:szCs w:val="20"/>
              </w:rPr>
              <w:t xml:space="preserve">Both isolated heat and potential heat points were given X/Y </w:t>
            </w:r>
            <w:r w:rsidRPr="00176D5B">
              <w:rPr>
                <w:rFonts w:ascii="Tahoma" w:hAnsi="Tahoma" w:cs="Tahoma"/>
                <w:sz w:val="20"/>
                <w:szCs w:val="20"/>
              </w:rPr>
              <w:t>coordinates, so Operations may download into GPS and navigate to these areas.</w:t>
            </w:r>
          </w:p>
          <w:p w:rsidR="00DC59EF" w:rsidRDefault="00DC59EF" w:rsidP="00DC59EF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46BC7" w:rsidRDefault="00246BC7" w:rsidP="00DC59EF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Pickett Fire</w:t>
            </w:r>
          </w:p>
          <w:p w:rsidR="00246BC7" w:rsidRDefault="00246BC7" w:rsidP="00DC59EF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perimeter growth from previous IR perimeter (remains 10,985 acres). There are a total of 36 isolated heat sources, all interior. </w:t>
            </w:r>
            <w:r w:rsidR="00FD1006">
              <w:rPr>
                <w:rFonts w:ascii="Tahoma" w:hAnsi="Tahoma" w:cs="Tahoma"/>
                <w:sz w:val="20"/>
                <w:szCs w:val="20"/>
              </w:rPr>
              <w:t>The far eastern edge of the burn ar</w:t>
            </w:r>
            <w:bookmarkStart w:id="0" w:name="_GoBack"/>
            <w:bookmarkEnd w:id="0"/>
            <w:r w:rsidR="00FD1006">
              <w:rPr>
                <w:rFonts w:ascii="Tahoma" w:hAnsi="Tahoma" w:cs="Tahoma"/>
                <w:sz w:val="20"/>
                <w:szCs w:val="20"/>
              </w:rPr>
              <w:t xml:space="preserve">ea was not able to be mapped because it was outside the scan box area. For future flights the box will need to be extended to the east. </w:t>
            </w:r>
            <w:r>
              <w:rPr>
                <w:rFonts w:ascii="Tahoma" w:hAnsi="Tahoma" w:cs="Tahoma"/>
                <w:sz w:val="20"/>
                <w:szCs w:val="20"/>
              </w:rPr>
              <w:t xml:space="preserve">There was one potential heat source located across the river </w:t>
            </w:r>
            <w:r w:rsidR="00AF6566">
              <w:rPr>
                <w:rFonts w:ascii="Tahoma" w:hAnsi="Tahoma" w:cs="Tahoma"/>
                <w:sz w:val="20"/>
                <w:szCs w:val="20"/>
              </w:rPr>
              <w:t xml:space="preserve">on the west of the burn area </w:t>
            </w:r>
            <w:r>
              <w:rPr>
                <w:rFonts w:ascii="Tahoma" w:hAnsi="Tahoma" w:cs="Tahoma"/>
                <w:sz w:val="20"/>
                <w:szCs w:val="20"/>
              </w:rPr>
              <w:t xml:space="preserve">that was not in the perimeter of the Gobbler Fire. It is not immediately adjacent to any roads or structures. It is included on the IR map. The X/Y coordinates are in the potential heat shapefile. </w:t>
            </w:r>
          </w:p>
          <w:p w:rsidR="00246BC7" w:rsidRPr="00246BC7" w:rsidRDefault="00246BC7" w:rsidP="00DC59EF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C59EF" w:rsidRPr="005F0DCC" w:rsidRDefault="00DC59EF" w:rsidP="00246BC7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46255">
              <w:rPr>
                <w:rFonts w:ascii="Tahoma" w:hAnsi="Tahoma" w:cs="Tahoma"/>
                <w:sz w:val="20"/>
                <w:szCs w:val="20"/>
              </w:rPr>
              <w:t xml:space="preserve">Please call </w:t>
            </w:r>
            <w:r w:rsidR="00246BC7">
              <w:rPr>
                <w:rFonts w:ascii="Tahoma" w:hAnsi="Tahoma" w:cs="Tahoma"/>
                <w:sz w:val="20"/>
                <w:szCs w:val="20"/>
              </w:rPr>
              <w:t>Chad</w:t>
            </w:r>
            <w:r w:rsidRPr="00B46255">
              <w:rPr>
                <w:rFonts w:ascii="Tahoma" w:hAnsi="Tahoma" w:cs="Tahoma"/>
                <w:sz w:val="20"/>
                <w:szCs w:val="20"/>
              </w:rPr>
              <w:t xml:space="preserve"> at the number above, if you have questions or feedback.</w:t>
            </w:r>
          </w:p>
        </w:tc>
      </w:tr>
      <w:tr w:rsidR="00ED17E8" w:rsidRPr="000309F5">
        <w:trPr>
          <w:trHeight w:val="5275"/>
        </w:trPr>
        <w:tc>
          <w:tcPr>
            <w:tcW w:w="1250" w:type="pct"/>
            <w:gridSpan w:val="4"/>
          </w:tcPr>
          <w:p w:rsidR="00ED17E8" w:rsidRPr="006A6D5B" w:rsidRDefault="00ED17E8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F41" w:rsidRDefault="00593F41">
      <w:r>
        <w:separator/>
      </w:r>
    </w:p>
  </w:endnote>
  <w:endnote w:type="continuationSeparator" w:id="0">
    <w:p w:rsidR="00593F41" w:rsidRDefault="0059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F41" w:rsidRDefault="00593F41">
      <w:r>
        <w:separator/>
      </w:r>
    </w:p>
  </w:footnote>
  <w:footnote w:type="continuationSeparator" w:id="0">
    <w:p w:rsidR="00593F41" w:rsidRDefault="00593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A5"/>
    <w:multiLevelType w:val="hybridMultilevel"/>
    <w:tmpl w:val="799A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23C8C"/>
    <w:multiLevelType w:val="hybridMultilevel"/>
    <w:tmpl w:val="E2BA8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83A9D"/>
    <w:multiLevelType w:val="hybridMultilevel"/>
    <w:tmpl w:val="CBDA1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536D95"/>
    <w:multiLevelType w:val="hybridMultilevel"/>
    <w:tmpl w:val="8038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22FAD"/>
    <w:multiLevelType w:val="hybridMultilevel"/>
    <w:tmpl w:val="6D26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90213"/>
    <w:multiLevelType w:val="hybridMultilevel"/>
    <w:tmpl w:val="763C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90599"/>
    <w:multiLevelType w:val="hybridMultilevel"/>
    <w:tmpl w:val="C914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80AD9"/>
    <w:multiLevelType w:val="hybridMultilevel"/>
    <w:tmpl w:val="CC2C4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440507"/>
    <w:multiLevelType w:val="hybridMultilevel"/>
    <w:tmpl w:val="F846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B1CF0"/>
    <w:multiLevelType w:val="hybridMultilevel"/>
    <w:tmpl w:val="A4E4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63D6C"/>
    <w:multiLevelType w:val="hybridMultilevel"/>
    <w:tmpl w:val="0F1A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849EA"/>
    <w:multiLevelType w:val="hybridMultilevel"/>
    <w:tmpl w:val="9A36B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70252"/>
    <w:multiLevelType w:val="hybridMultilevel"/>
    <w:tmpl w:val="69623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22BC8"/>
    <w:multiLevelType w:val="hybridMultilevel"/>
    <w:tmpl w:val="8A9AD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42BFA"/>
    <w:multiLevelType w:val="hybridMultilevel"/>
    <w:tmpl w:val="B302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C59F3"/>
    <w:multiLevelType w:val="hybridMultilevel"/>
    <w:tmpl w:val="0F688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6E1F54"/>
    <w:multiLevelType w:val="hybridMultilevel"/>
    <w:tmpl w:val="3AEE4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5"/>
  </w:num>
  <w:num w:numId="5">
    <w:abstractNumId w:val="12"/>
  </w:num>
  <w:num w:numId="6">
    <w:abstractNumId w:val="15"/>
  </w:num>
  <w:num w:numId="7">
    <w:abstractNumId w:val="4"/>
  </w:num>
  <w:num w:numId="8">
    <w:abstractNumId w:val="3"/>
  </w:num>
  <w:num w:numId="9">
    <w:abstractNumId w:val="16"/>
  </w:num>
  <w:num w:numId="10">
    <w:abstractNumId w:val="0"/>
  </w:num>
  <w:num w:numId="11">
    <w:abstractNumId w:val="11"/>
  </w:num>
  <w:num w:numId="12">
    <w:abstractNumId w:val="14"/>
  </w:num>
  <w:num w:numId="13">
    <w:abstractNumId w:val="13"/>
  </w:num>
  <w:num w:numId="14">
    <w:abstractNumId w:val="7"/>
  </w:num>
  <w:num w:numId="15">
    <w:abstractNumId w:val="6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771B"/>
    <w:rsid w:val="0001066D"/>
    <w:rsid w:val="00011E5F"/>
    <w:rsid w:val="00025D33"/>
    <w:rsid w:val="000309F5"/>
    <w:rsid w:val="00032AF1"/>
    <w:rsid w:val="00037F87"/>
    <w:rsid w:val="00042E20"/>
    <w:rsid w:val="00073C07"/>
    <w:rsid w:val="00093967"/>
    <w:rsid w:val="000A275B"/>
    <w:rsid w:val="000A35E9"/>
    <w:rsid w:val="000A5A74"/>
    <w:rsid w:val="000A65FA"/>
    <w:rsid w:val="000B0DDB"/>
    <w:rsid w:val="000B7C4B"/>
    <w:rsid w:val="000C1501"/>
    <w:rsid w:val="000C3653"/>
    <w:rsid w:val="000C6B3F"/>
    <w:rsid w:val="000D2600"/>
    <w:rsid w:val="000D5916"/>
    <w:rsid w:val="000D6090"/>
    <w:rsid w:val="000E2CC2"/>
    <w:rsid w:val="000E3AB9"/>
    <w:rsid w:val="000F0271"/>
    <w:rsid w:val="000F130D"/>
    <w:rsid w:val="000F42BA"/>
    <w:rsid w:val="000F7469"/>
    <w:rsid w:val="00100840"/>
    <w:rsid w:val="0010428C"/>
    <w:rsid w:val="00105747"/>
    <w:rsid w:val="00121E4D"/>
    <w:rsid w:val="001250CC"/>
    <w:rsid w:val="00133DB7"/>
    <w:rsid w:val="00147180"/>
    <w:rsid w:val="001544F0"/>
    <w:rsid w:val="00156A68"/>
    <w:rsid w:val="001575DA"/>
    <w:rsid w:val="001604A5"/>
    <w:rsid w:val="001637F5"/>
    <w:rsid w:val="00166406"/>
    <w:rsid w:val="00175477"/>
    <w:rsid w:val="00181A56"/>
    <w:rsid w:val="0018599C"/>
    <w:rsid w:val="00195A6D"/>
    <w:rsid w:val="001A676D"/>
    <w:rsid w:val="001F1D72"/>
    <w:rsid w:val="001F54DB"/>
    <w:rsid w:val="00217331"/>
    <w:rsid w:val="00220066"/>
    <w:rsid w:val="0022172E"/>
    <w:rsid w:val="00224618"/>
    <w:rsid w:val="00227A94"/>
    <w:rsid w:val="00244286"/>
    <w:rsid w:val="00246585"/>
    <w:rsid w:val="00246BC7"/>
    <w:rsid w:val="00262E34"/>
    <w:rsid w:val="002633CE"/>
    <w:rsid w:val="00267CD6"/>
    <w:rsid w:val="0027445A"/>
    <w:rsid w:val="00282DC1"/>
    <w:rsid w:val="0028330A"/>
    <w:rsid w:val="00284D5B"/>
    <w:rsid w:val="00287858"/>
    <w:rsid w:val="002B0153"/>
    <w:rsid w:val="002B20FD"/>
    <w:rsid w:val="002B72FE"/>
    <w:rsid w:val="002E1A10"/>
    <w:rsid w:val="002F0F2F"/>
    <w:rsid w:val="002F7517"/>
    <w:rsid w:val="00320B15"/>
    <w:rsid w:val="0035176C"/>
    <w:rsid w:val="00356EE4"/>
    <w:rsid w:val="0037792F"/>
    <w:rsid w:val="00380104"/>
    <w:rsid w:val="0038084B"/>
    <w:rsid w:val="00390CEB"/>
    <w:rsid w:val="00396B02"/>
    <w:rsid w:val="003A2842"/>
    <w:rsid w:val="003A57B3"/>
    <w:rsid w:val="003B14B8"/>
    <w:rsid w:val="003C3A82"/>
    <w:rsid w:val="003C7A7C"/>
    <w:rsid w:val="003E68F3"/>
    <w:rsid w:val="003F16BB"/>
    <w:rsid w:val="003F20F3"/>
    <w:rsid w:val="004167A0"/>
    <w:rsid w:val="00416EFF"/>
    <w:rsid w:val="00444AAB"/>
    <w:rsid w:val="004450CB"/>
    <w:rsid w:val="00452F99"/>
    <w:rsid w:val="0046291B"/>
    <w:rsid w:val="004646A9"/>
    <w:rsid w:val="0046649F"/>
    <w:rsid w:val="00473828"/>
    <w:rsid w:val="00473DEB"/>
    <w:rsid w:val="00484B5B"/>
    <w:rsid w:val="00494530"/>
    <w:rsid w:val="004B00A6"/>
    <w:rsid w:val="004B1297"/>
    <w:rsid w:val="004B3DA3"/>
    <w:rsid w:val="004C580A"/>
    <w:rsid w:val="004C65F7"/>
    <w:rsid w:val="004C72AB"/>
    <w:rsid w:val="004D4054"/>
    <w:rsid w:val="004D45B1"/>
    <w:rsid w:val="004D6C12"/>
    <w:rsid w:val="004E7DB8"/>
    <w:rsid w:val="0053651D"/>
    <w:rsid w:val="005509BC"/>
    <w:rsid w:val="00557703"/>
    <w:rsid w:val="00565257"/>
    <w:rsid w:val="00576AC5"/>
    <w:rsid w:val="00593F41"/>
    <w:rsid w:val="005968DF"/>
    <w:rsid w:val="005A52BD"/>
    <w:rsid w:val="005B1AE6"/>
    <w:rsid w:val="005B320F"/>
    <w:rsid w:val="005B7A94"/>
    <w:rsid w:val="005C1205"/>
    <w:rsid w:val="005C4CA2"/>
    <w:rsid w:val="005D5E6B"/>
    <w:rsid w:val="005E1C09"/>
    <w:rsid w:val="005E2888"/>
    <w:rsid w:val="005F0DCC"/>
    <w:rsid w:val="00601684"/>
    <w:rsid w:val="00601931"/>
    <w:rsid w:val="00615AED"/>
    <w:rsid w:val="006201B0"/>
    <w:rsid w:val="00621C73"/>
    <w:rsid w:val="00622596"/>
    <w:rsid w:val="0063737D"/>
    <w:rsid w:val="00640875"/>
    <w:rsid w:val="006446A6"/>
    <w:rsid w:val="00650FBF"/>
    <w:rsid w:val="0068328E"/>
    <w:rsid w:val="00684B70"/>
    <w:rsid w:val="00690E9E"/>
    <w:rsid w:val="00693888"/>
    <w:rsid w:val="00695D90"/>
    <w:rsid w:val="00696CD3"/>
    <w:rsid w:val="006A46EE"/>
    <w:rsid w:val="006A4BA5"/>
    <w:rsid w:val="006A6D5B"/>
    <w:rsid w:val="006D0C02"/>
    <w:rsid w:val="006D4E93"/>
    <w:rsid w:val="006D53AE"/>
    <w:rsid w:val="006F7C7D"/>
    <w:rsid w:val="00713D50"/>
    <w:rsid w:val="00713EE4"/>
    <w:rsid w:val="00715212"/>
    <w:rsid w:val="00715550"/>
    <w:rsid w:val="00731FF6"/>
    <w:rsid w:val="00736063"/>
    <w:rsid w:val="00736D7B"/>
    <w:rsid w:val="00750539"/>
    <w:rsid w:val="00760E8E"/>
    <w:rsid w:val="00762691"/>
    <w:rsid w:val="0076365F"/>
    <w:rsid w:val="0076393F"/>
    <w:rsid w:val="00772226"/>
    <w:rsid w:val="00777A06"/>
    <w:rsid w:val="00780A58"/>
    <w:rsid w:val="00790778"/>
    <w:rsid w:val="007915B3"/>
    <w:rsid w:val="007924FE"/>
    <w:rsid w:val="007A6D86"/>
    <w:rsid w:val="007B0C11"/>
    <w:rsid w:val="007B11FD"/>
    <w:rsid w:val="007B2738"/>
    <w:rsid w:val="007B2F7F"/>
    <w:rsid w:val="007B5707"/>
    <w:rsid w:val="007D75B1"/>
    <w:rsid w:val="007E0277"/>
    <w:rsid w:val="007E2695"/>
    <w:rsid w:val="007F0815"/>
    <w:rsid w:val="007F1BD7"/>
    <w:rsid w:val="008001B6"/>
    <w:rsid w:val="008014DD"/>
    <w:rsid w:val="00811921"/>
    <w:rsid w:val="0081419D"/>
    <w:rsid w:val="00826405"/>
    <w:rsid w:val="00837184"/>
    <w:rsid w:val="008420FD"/>
    <w:rsid w:val="00843390"/>
    <w:rsid w:val="00855C4D"/>
    <w:rsid w:val="0085728A"/>
    <w:rsid w:val="00861DDA"/>
    <w:rsid w:val="0086388F"/>
    <w:rsid w:val="00874494"/>
    <w:rsid w:val="008755F8"/>
    <w:rsid w:val="00875F93"/>
    <w:rsid w:val="00882999"/>
    <w:rsid w:val="008905E1"/>
    <w:rsid w:val="008A3CD4"/>
    <w:rsid w:val="008B03F1"/>
    <w:rsid w:val="008B50F7"/>
    <w:rsid w:val="008C1181"/>
    <w:rsid w:val="008C39BE"/>
    <w:rsid w:val="008C46F5"/>
    <w:rsid w:val="008C62AC"/>
    <w:rsid w:val="008D79CC"/>
    <w:rsid w:val="008F2AA4"/>
    <w:rsid w:val="00905DBB"/>
    <w:rsid w:val="00910F4E"/>
    <w:rsid w:val="0091153C"/>
    <w:rsid w:val="00916ED5"/>
    <w:rsid w:val="009210AF"/>
    <w:rsid w:val="00933F00"/>
    <w:rsid w:val="00935C5E"/>
    <w:rsid w:val="0094140E"/>
    <w:rsid w:val="00944572"/>
    <w:rsid w:val="00944E85"/>
    <w:rsid w:val="009514EC"/>
    <w:rsid w:val="00953450"/>
    <w:rsid w:val="0095728B"/>
    <w:rsid w:val="00972AEB"/>
    <w:rsid w:val="00973404"/>
    <w:rsid w:val="009748D6"/>
    <w:rsid w:val="00974993"/>
    <w:rsid w:val="009756BB"/>
    <w:rsid w:val="00991053"/>
    <w:rsid w:val="009929D3"/>
    <w:rsid w:val="00993070"/>
    <w:rsid w:val="009A3C12"/>
    <w:rsid w:val="009A4769"/>
    <w:rsid w:val="009B6699"/>
    <w:rsid w:val="009B769F"/>
    <w:rsid w:val="009C2908"/>
    <w:rsid w:val="009D6A19"/>
    <w:rsid w:val="009E4CC6"/>
    <w:rsid w:val="009F5D39"/>
    <w:rsid w:val="00A029FD"/>
    <w:rsid w:val="00A12BD1"/>
    <w:rsid w:val="00A179E1"/>
    <w:rsid w:val="00A2031B"/>
    <w:rsid w:val="00A229B0"/>
    <w:rsid w:val="00A31B1E"/>
    <w:rsid w:val="00A405F0"/>
    <w:rsid w:val="00A47F5B"/>
    <w:rsid w:val="00A56502"/>
    <w:rsid w:val="00A607C5"/>
    <w:rsid w:val="00A67BF7"/>
    <w:rsid w:val="00A805CD"/>
    <w:rsid w:val="00A827B0"/>
    <w:rsid w:val="00A910E4"/>
    <w:rsid w:val="00AB7A07"/>
    <w:rsid w:val="00AC31F3"/>
    <w:rsid w:val="00AE3386"/>
    <w:rsid w:val="00AE461C"/>
    <w:rsid w:val="00AE6E3E"/>
    <w:rsid w:val="00AE707F"/>
    <w:rsid w:val="00AF6566"/>
    <w:rsid w:val="00B06155"/>
    <w:rsid w:val="00B150E0"/>
    <w:rsid w:val="00B15F84"/>
    <w:rsid w:val="00B23D6C"/>
    <w:rsid w:val="00B31B93"/>
    <w:rsid w:val="00B342A5"/>
    <w:rsid w:val="00B447DF"/>
    <w:rsid w:val="00B5605B"/>
    <w:rsid w:val="00B770B9"/>
    <w:rsid w:val="00B82A40"/>
    <w:rsid w:val="00BA2847"/>
    <w:rsid w:val="00BC1733"/>
    <w:rsid w:val="00BC3657"/>
    <w:rsid w:val="00BC6D6D"/>
    <w:rsid w:val="00BC75BA"/>
    <w:rsid w:val="00BD0A6F"/>
    <w:rsid w:val="00BD192D"/>
    <w:rsid w:val="00BD5A41"/>
    <w:rsid w:val="00BE050F"/>
    <w:rsid w:val="00BE11BD"/>
    <w:rsid w:val="00BE2E6E"/>
    <w:rsid w:val="00BE651E"/>
    <w:rsid w:val="00BE73A4"/>
    <w:rsid w:val="00BE7CDD"/>
    <w:rsid w:val="00BF14A4"/>
    <w:rsid w:val="00BF56CE"/>
    <w:rsid w:val="00BF5DDD"/>
    <w:rsid w:val="00BF608F"/>
    <w:rsid w:val="00BF794D"/>
    <w:rsid w:val="00C001BF"/>
    <w:rsid w:val="00C01F86"/>
    <w:rsid w:val="00C02697"/>
    <w:rsid w:val="00C15CC9"/>
    <w:rsid w:val="00C211FE"/>
    <w:rsid w:val="00C30B4A"/>
    <w:rsid w:val="00C419B2"/>
    <w:rsid w:val="00C41C5A"/>
    <w:rsid w:val="00C503E4"/>
    <w:rsid w:val="00C55976"/>
    <w:rsid w:val="00C61171"/>
    <w:rsid w:val="00C6241C"/>
    <w:rsid w:val="00C65FEA"/>
    <w:rsid w:val="00C753DC"/>
    <w:rsid w:val="00C81C41"/>
    <w:rsid w:val="00C83430"/>
    <w:rsid w:val="00C9012D"/>
    <w:rsid w:val="00C93CF2"/>
    <w:rsid w:val="00C95FE3"/>
    <w:rsid w:val="00CA77E1"/>
    <w:rsid w:val="00CB255A"/>
    <w:rsid w:val="00CC6F3A"/>
    <w:rsid w:val="00CD7F21"/>
    <w:rsid w:val="00CF3878"/>
    <w:rsid w:val="00CF3AC8"/>
    <w:rsid w:val="00D034B9"/>
    <w:rsid w:val="00D10D54"/>
    <w:rsid w:val="00D1698D"/>
    <w:rsid w:val="00D30E3E"/>
    <w:rsid w:val="00D319BF"/>
    <w:rsid w:val="00D31D8B"/>
    <w:rsid w:val="00D4143A"/>
    <w:rsid w:val="00D50BB7"/>
    <w:rsid w:val="00D51B18"/>
    <w:rsid w:val="00D54960"/>
    <w:rsid w:val="00D61BC2"/>
    <w:rsid w:val="00D633C7"/>
    <w:rsid w:val="00D66383"/>
    <w:rsid w:val="00D73795"/>
    <w:rsid w:val="00D82A53"/>
    <w:rsid w:val="00D84432"/>
    <w:rsid w:val="00D86238"/>
    <w:rsid w:val="00D976FC"/>
    <w:rsid w:val="00DA1A07"/>
    <w:rsid w:val="00DA1E31"/>
    <w:rsid w:val="00DB754E"/>
    <w:rsid w:val="00DC12BB"/>
    <w:rsid w:val="00DC59EF"/>
    <w:rsid w:val="00DC648B"/>
    <w:rsid w:val="00DC6D9B"/>
    <w:rsid w:val="00DD0773"/>
    <w:rsid w:val="00DE6103"/>
    <w:rsid w:val="00DF349F"/>
    <w:rsid w:val="00E00F93"/>
    <w:rsid w:val="00E075EC"/>
    <w:rsid w:val="00E11AF0"/>
    <w:rsid w:val="00E11B45"/>
    <w:rsid w:val="00E15314"/>
    <w:rsid w:val="00E167BE"/>
    <w:rsid w:val="00E16847"/>
    <w:rsid w:val="00E25E91"/>
    <w:rsid w:val="00E35357"/>
    <w:rsid w:val="00E4431E"/>
    <w:rsid w:val="00E6030A"/>
    <w:rsid w:val="00E63461"/>
    <w:rsid w:val="00E65378"/>
    <w:rsid w:val="00E6654D"/>
    <w:rsid w:val="00E701DF"/>
    <w:rsid w:val="00E71397"/>
    <w:rsid w:val="00E75A5E"/>
    <w:rsid w:val="00E76C9F"/>
    <w:rsid w:val="00E85117"/>
    <w:rsid w:val="00E908D6"/>
    <w:rsid w:val="00E90BDE"/>
    <w:rsid w:val="00EA370B"/>
    <w:rsid w:val="00EA5342"/>
    <w:rsid w:val="00EA5F7B"/>
    <w:rsid w:val="00EA6D38"/>
    <w:rsid w:val="00EB1F73"/>
    <w:rsid w:val="00EB44AE"/>
    <w:rsid w:val="00EB6412"/>
    <w:rsid w:val="00EB74CA"/>
    <w:rsid w:val="00EC3358"/>
    <w:rsid w:val="00EC560E"/>
    <w:rsid w:val="00ED0911"/>
    <w:rsid w:val="00ED17E8"/>
    <w:rsid w:val="00ED1A76"/>
    <w:rsid w:val="00EE3EAF"/>
    <w:rsid w:val="00EF0ED5"/>
    <w:rsid w:val="00EF1718"/>
    <w:rsid w:val="00EF1B57"/>
    <w:rsid w:val="00EF76FD"/>
    <w:rsid w:val="00F128CA"/>
    <w:rsid w:val="00F12E8E"/>
    <w:rsid w:val="00F22527"/>
    <w:rsid w:val="00F27CAB"/>
    <w:rsid w:val="00F308FF"/>
    <w:rsid w:val="00F32C14"/>
    <w:rsid w:val="00F3396A"/>
    <w:rsid w:val="00F34CD4"/>
    <w:rsid w:val="00F458AC"/>
    <w:rsid w:val="00F63EA3"/>
    <w:rsid w:val="00F81E9B"/>
    <w:rsid w:val="00F840DC"/>
    <w:rsid w:val="00F931A9"/>
    <w:rsid w:val="00FA2122"/>
    <w:rsid w:val="00FA3FA0"/>
    <w:rsid w:val="00FB3C4A"/>
    <w:rsid w:val="00FC093B"/>
    <w:rsid w:val="00FC09BF"/>
    <w:rsid w:val="00FC1443"/>
    <w:rsid w:val="00FC6D26"/>
    <w:rsid w:val="00FC7B05"/>
    <w:rsid w:val="00FC7EAB"/>
    <w:rsid w:val="00FD0451"/>
    <w:rsid w:val="00FD1006"/>
    <w:rsid w:val="00FD6532"/>
    <w:rsid w:val="00FE57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3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1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3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1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orman@fs.fed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EE5CF-162A-4F35-AAD3-43B9B2A5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163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Chad Horman</cp:lastModifiedBy>
  <cp:revision>6</cp:revision>
  <cp:lastPrinted>2015-08-28T07:30:00Z</cp:lastPrinted>
  <dcterms:created xsi:type="dcterms:W3CDTF">2015-10-05T02:11:00Z</dcterms:created>
  <dcterms:modified xsi:type="dcterms:W3CDTF">2015-10-05T09:46:00Z</dcterms:modified>
</cp:coreProperties>
</file>