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B03" w:rsidRDefault="00FB6D9F">
      <w:pPr>
        <w:pStyle w:val="BodyText"/>
        <w:spacing w:before="85"/>
        <w:ind w:left="3194"/>
      </w:pPr>
      <w:r>
        <w:t>INFRARED INTERPRETER’S DAILY LOG</w:t>
      </w:r>
    </w:p>
    <w:p w:rsidR="00404B03" w:rsidRDefault="00404B03">
      <w:pPr>
        <w:pStyle w:val="BodyText"/>
        <w:rPr>
          <w:sz w:val="19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9"/>
        <w:gridCol w:w="2120"/>
        <w:gridCol w:w="3246"/>
        <w:gridCol w:w="3110"/>
      </w:tblGrid>
      <w:tr w:rsidR="00404B03" w:rsidTr="003977D5">
        <w:trPr>
          <w:trHeight w:val="825"/>
        </w:trPr>
        <w:tc>
          <w:tcPr>
            <w:tcW w:w="1689" w:type="dxa"/>
          </w:tcPr>
          <w:p w:rsidR="00404B03" w:rsidRPr="00FD006E" w:rsidRDefault="00FB6D9F">
            <w:pPr>
              <w:pStyle w:val="TableParagraph"/>
              <w:spacing w:line="360" w:lineRule="auto"/>
              <w:ind w:right="103"/>
              <w:rPr>
                <w:sz w:val="20"/>
              </w:rPr>
            </w:pPr>
            <w:r w:rsidRPr="00FD006E">
              <w:rPr>
                <w:b/>
                <w:sz w:val="20"/>
              </w:rPr>
              <w:t xml:space="preserve">Incident Name: </w:t>
            </w:r>
            <w:r w:rsidRPr="00FD006E">
              <w:rPr>
                <w:sz w:val="20"/>
              </w:rPr>
              <w:t>Eclipse Complex CA-KNF-006098</w:t>
            </w:r>
          </w:p>
        </w:tc>
        <w:tc>
          <w:tcPr>
            <w:tcW w:w="2119" w:type="dxa"/>
          </w:tcPr>
          <w:p w:rsidR="00404B03" w:rsidRDefault="00FB6D9F" w:rsidP="00962ECE">
            <w:pPr>
              <w:pStyle w:val="TableParagraph"/>
              <w:spacing w:line="360" w:lineRule="auto"/>
              <w:ind w:left="102" w:right="60"/>
              <w:rPr>
                <w:sz w:val="20"/>
              </w:rPr>
            </w:pPr>
            <w:r>
              <w:rPr>
                <w:b/>
                <w:sz w:val="20"/>
              </w:rPr>
              <w:t xml:space="preserve">IR Interpreter(s): </w:t>
            </w:r>
            <w:r w:rsidR="00E80D9F">
              <w:rPr>
                <w:sz w:val="20"/>
              </w:rPr>
              <w:t>Chad Horman</w:t>
            </w:r>
          </w:p>
          <w:p w:rsidR="00962ECE" w:rsidRDefault="00E80D9F" w:rsidP="00962ECE">
            <w:pPr>
              <w:pStyle w:val="TableParagraph"/>
              <w:spacing w:line="360" w:lineRule="auto"/>
              <w:ind w:left="102" w:right="60"/>
              <w:rPr>
                <w:sz w:val="20"/>
              </w:rPr>
            </w:pPr>
            <w:r>
              <w:rPr>
                <w:sz w:val="20"/>
              </w:rPr>
              <w:t>chorman</w:t>
            </w:r>
            <w:r w:rsidR="00962ECE">
              <w:rPr>
                <w:sz w:val="20"/>
              </w:rPr>
              <w:t>@fs.fed.us</w:t>
            </w:r>
          </w:p>
        </w:tc>
        <w:tc>
          <w:tcPr>
            <w:tcW w:w="3246" w:type="dxa"/>
          </w:tcPr>
          <w:p w:rsidR="00404B03" w:rsidRPr="00FD006E" w:rsidRDefault="00FB6D9F">
            <w:pPr>
              <w:pStyle w:val="TableParagraph"/>
              <w:spacing w:line="240" w:lineRule="exact"/>
              <w:rPr>
                <w:b/>
                <w:sz w:val="20"/>
              </w:rPr>
            </w:pPr>
            <w:r w:rsidRPr="00FD006E">
              <w:rPr>
                <w:b/>
                <w:sz w:val="20"/>
              </w:rPr>
              <w:t>Local Dispatch Phone:</w:t>
            </w:r>
          </w:p>
          <w:p w:rsidR="00404B03" w:rsidRPr="00FD006E" w:rsidRDefault="00FB6D9F">
            <w:pPr>
              <w:pStyle w:val="TableParagraph"/>
              <w:spacing w:before="121"/>
              <w:rPr>
                <w:sz w:val="20"/>
              </w:rPr>
            </w:pPr>
            <w:r w:rsidRPr="00FD006E">
              <w:rPr>
                <w:sz w:val="20"/>
              </w:rPr>
              <w:t>YICC  530 841 4600</w:t>
            </w:r>
          </w:p>
        </w:tc>
        <w:tc>
          <w:tcPr>
            <w:tcW w:w="3110" w:type="dxa"/>
          </w:tcPr>
          <w:p w:rsidR="00E80D9F" w:rsidRDefault="00FB6D9F">
            <w:pPr>
              <w:pStyle w:val="TableParagraph"/>
              <w:spacing w:line="276" w:lineRule="auto"/>
              <w:ind w:right="1263"/>
              <w:rPr>
                <w:sz w:val="20"/>
              </w:rPr>
            </w:pPr>
            <w:r w:rsidRPr="00FD006E">
              <w:rPr>
                <w:b/>
                <w:sz w:val="20"/>
              </w:rPr>
              <w:t xml:space="preserve">Interpreted Size: </w:t>
            </w:r>
            <w:r w:rsidRPr="00FD006E">
              <w:rPr>
                <w:sz w:val="20"/>
              </w:rPr>
              <w:t xml:space="preserve"> </w:t>
            </w:r>
            <w:r w:rsidR="004C0EEC">
              <w:rPr>
                <w:sz w:val="20"/>
              </w:rPr>
              <w:t>129,36</w:t>
            </w:r>
            <w:r w:rsidR="003977D5">
              <w:rPr>
                <w:sz w:val="20"/>
              </w:rPr>
              <w:t>4</w:t>
            </w:r>
            <w:r w:rsidR="004C0EEC">
              <w:rPr>
                <w:sz w:val="20"/>
              </w:rPr>
              <w:t xml:space="preserve"> </w:t>
            </w:r>
            <w:r w:rsidRPr="00FD006E">
              <w:rPr>
                <w:sz w:val="20"/>
              </w:rPr>
              <w:t xml:space="preserve">acres </w:t>
            </w:r>
            <w:r w:rsidR="003977D5">
              <w:rPr>
                <w:sz w:val="20"/>
              </w:rPr>
              <w:t>(See notes below)</w:t>
            </w:r>
          </w:p>
          <w:p w:rsidR="00404B03" w:rsidRPr="00FD006E" w:rsidRDefault="00FB6D9F">
            <w:pPr>
              <w:pStyle w:val="TableParagraph"/>
              <w:spacing w:line="276" w:lineRule="auto"/>
              <w:ind w:right="1263"/>
              <w:rPr>
                <w:b/>
                <w:sz w:val="20"/>
              </w:rPr>
            </w:pPr>
            <w:r w:rsidRPr="00FD006E">
              <w:rPr>
                <w:b/>
                <w:sz w:val="20"/>
              </w:rPr>
              <w:t xml:space="preserve">Growth last </w:t>
            </w:r>
            <w:r w:rsidR="003977D5">
              <w:rPr>
                <w:b/>
                <w:sz w:val="20"/>
              </w:rPr>
              <w:t>p</w:t>
            </w:r>
            <w:r w:rsidRPr="00FD006E">
              <w:rPr>
                <w:b/>
                <w:sz w:val="20"/>
              </w:rPr>
              <w:t>eriod:</w:t>
            </w:r>
          </w:p>
          <w:p w:rsidR="00404B03" w:rsidRPr="00FD006E" w:rsidRDefault="003977D5">
            <w:pPr>
              <w:pStyle w:val="TableParagraph"/>
              <w:spacing w:before="1" w:line="240" w:lineRule="exact"/>
              <w:rPr>
                <w:sz w:val="20"/>
              </w:rPr>
            </w:pPr>
            <w:r>
              <w:rPr>
                <w:sz w:val="20"/>
              </w:rPr>
              <w:t>105 acres (See note below)</w:t>
            </w:r>
          </w:p>
        </w:tc>
      </w:tr>
      <w:tr w:rsidR="00404B03" w:rsidTr="003977D5">
        <w:trPr>
          <w:trHeight w:val="1053"/>
        </w:trPr>
        <w:tc>
          <w:tcPr>
            <w:tcW w:w="1689" w:type="dxa"/>
          </w:tcPr>
          <w:p w:rsidR="00404B03" w:rsidRPr="00FD006E" w:rsidRDefault="00FB6D9F">
            <w:pPr>
              <w:pStyle w:val="TableParagraph"/>
              <w:spacing w:line="240" w:lineRule="exact"/>
              <w:rPr>
                <w:b/>
                <w:sz w:val="20"/>
              </w:rPr>
            </w:pPr>
            <w:r w:rsidRPr="00FD006E">
              <w:rPr>
                <w:b/>
                <w:sz w:val="20"/>
              </w:rPr>
              <w:t>Flight Time:</w:t>
            </w:r>
          </w:p>
          <w:p w:rsidR="00404B03" w:rsidRPr="00FD006E" w:rsidRDefault="003977D5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2055 PDT</w:t>
            </w:r>
          </w:p>
          <w:p w:rsidR="00404B03" w:rsidRPr="00FD006E" w:rsidRDefault="00FB6D9F">
            <w:pPr>
              <w:pStyle w:val="TableParagraph"/>
              <w:spacing w:before="36"/>
              <w:rPr>
                <w:b/>
                <w:sz w:val="20"/>
              </w:rPr>
            </w:pPr>
            <w:r w:rsidRPr="00FD006E">
              <w:rPr>
                <w:b/>
                <w:sz w:val="20"/>
              </w:rPr>
              <w:t>Flight Date:</w:t>
            </w:r>
          </w:p>
          <w:p w:rsidR="00404B03" w:rsidRPr="00FD006E" w:rsidRDefault="003977D5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9/18/17</w:t>
            </w:r>
          </w:p>
        </w:tc>
        <w:tc>
          <w:tcPr>
            <w:tcW w:w="2119" w:type="dxa"/>
          </w:tcPr>
          <w:p w:rsidR="00E80D9F" w:rsidRDefault="00FB6D9F">
            <w:pPr>
              <w:pStyle w:val="TableParagraph"/>
              <w:spacing w:line="276" w:lineRule="auto"/>
              <w:ind w:left="102" w:right="68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Interpreter(s) </w:t>
            </w:r>
            <w:r>
              <w:rPr>
                <w:b/>
                <w:sz w:val="20"/>
              </w:rPr>
              <w:t xml:space="preserve">location: </w:t>
            </w:r>
          </w:p>
          <w:p w:rsidR="00962ECE" w:rsidRDefault="00E80D9F">
            <w:pPr>
              <w:pStyle w:val="TableParagraph"/>
              <w:spacing w:line="276" w:lineRule="auto"/>
              <w:ind w:left="102" w:right="683"/>
              <w:rPr>
                <w:sz w:val="20"/>
              </w:rPr>
            </w:pPr>
            <w:r>
              <w:rPr>
                <w:sz w:val="20"/>
              </w:rPr>
              <w:t>Cedar City, UT</w:t>
            </w:r>
          </w:p>
          <w:p w:rsidR="00404B03" w:rsidRDefault="00FB6D9F">
            <w:pPr>
              <w:pStyle w:val="TableParagraph"/>
              <w:spacing w:line="276" w:lineRule="auto"/>
              <w:ind w:left="102" w:right="683"/>
              <w:rPr>
                <w:b/>
                <w:sz w:val="20"/>
              </w:rPr>
            </w:pPr>
            <w:r>
              <w:rPr>
                <w:b/>
                <w:sz w:val="20"/>
              </w:rPr>
              <w:t>Phone:</w:t>
            </w:r>
          </w:p>
          <w:p w:rsidR="00404B03" w:rsidRDefault="00E80D9F">
            <w:pPr>
              <w:pStyle w:val="TableParagraph"/>
              <w:spacing w:before="1" w:line="240" w:lineRule="exact"/>
              <w:ind w:left="102"/>
              <w:rPr>
                <w:sz w:val="20"/>
              </w:rPr>
            </w:pPr>
            <w:r>
              <w:rPr>
                <w:sz w:val="20"/>
              </w:rPr>
              <w:t>435-590-6088</w:t>
            </w:r>
          </w:p>
        </w:tc>
        <w:tc>
          <w:tcPr>
            <w:tcW w:w="3246" w:type="dxa"/>
          </w:tcPr>
          <w:p w:rsidR="00404B03" w:rsidRDefault="00FB6D9F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GACC IR Liaison:</w:t>
            </w:r>
          </w:p>
          <w:p w:rsidR="00404B03" w:rsidRDefault="00FB6D9F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 xml:space="preserve">Kyle </w:t>
            </w:r>
            <w:proofErr w:type="spellStart"/>
            <w:r>
              <w:rPr>
                <w:sz w:val="20"/>
              </w:rPr>
              <w:t>Felker</w:t>
            </w:r>
            <w:proofErr w:type="spellEnd"/>
          </w:p>
          <w:p w:rsidR="00404B03" w:rsidRDefault="00FB6D9F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GACC IR Liaison Phone:</w:t>
            </w:r>
          </w:p>
          <w:p w:rsidR="00404B03" w:rsidRDefault="00FB6D9F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530-251-61121</w:t>
            </w:r>
          </w:p>
        </w:tc>
        <w:tc>
          <w:tcPr>
            <w:tcW w:w="3110" w:type="dxa"/>
          </w:tcPr>
          <w:p w:rsidR="00404B03" w:rsidRDefault="00FB6D9F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National Coordinator:</w:t>
            </w:r>
          </w:p>
          <w:p w:rsidR="00404B03" w:rsidRDefault="00FB6D9F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Liz McNichols</w:t>
            </w:r>
          </w:p>
          <w:p w:rsidR="00404B03" w:rsidRDefault="00FB6D9F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National </w:t>
            </w:r>
            <w:proofErr w:type="spellStart"/>
            <w:r>
              <w:rPr>
                <w:b/>
                <w:sz w:val="20"/>
              </w:rPr>
              <w:t>Coord</w:t>
            </w:r>
            <w:proofErr w:type="spellEnd"/>
            <w:r>
              <w:rPr>
                <w:b/>
                <w:sz w:val="20"/>
              </w:rPr>
              <w:t>. Phone:</w:t>
            </w:r>
          </w:p>
          <w:p w:rsidR="00404B03" w:rsidRDefault="00FB6D9F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208-387-5900</w:t>
            </w:r>
          </w:p>
          <w:p w:rsidR="00404B03" w:rsidRDefault="00FB6D9F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801-824-5440</w:t>
            </w:r>
          </w:p>
        </w:tc>
      </w:tr>
      <w:tr w:rsidR="00404B03" w:rsidTr="003977D5">
        <w:trPr>
          <w:trHeight w:val="512"/>
        </w:trPr>
        <w:tc>
          <w:tcPr>
            <w:tcW w:w="1689" w:type="dxa"/>
          </w:tcPr>
          <w:p w:rsidR="00404B03" w:rsidRDefault="00FB6D9F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Ordered By:</w:t>
            </w:r>
          </w:p>
          <w:p w:rsidR="00FD006E" w:rsidRDefault="00E80D9F" w:rsidP="00E80D9F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Michael McBride</w:t>
            </w:r>
          </w:p>
        </w:tc>
        <w:tc>
          <w:tcPr>
            <w:tcW w:w="2119" w:type="dxa"/>
          </w:tcPr>
          <w:p w:rsidR="00404B03" w:rsidRDefault="00FB6D9F">
            <w:pPr>
              <w:pStyle w:val="TableParagraph"/>
              <w:spacing w:line="24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A Number:</w:t>
            </w:r>
          </w:p>
          <w:p w:rsidR="00404B03" w:rsidRDefault="00E80D9F">
            <w:pPr>
              <w:pStyle w:val="TableParagraph"/>
              <w:spacing w:before="121"/>
              <w:ind w:left="102"/>
              <w:rPr>
                <w:sz w:val="20"/>
              </w:rPr>
            </w:pPr>
            <w:r>
              <w:rPr>
                <w:sz w:val="20"/>
              </w:rPr>
              <w:t>A-118</w:t>
            </w:r>
          </w:p>
        </w:tc>
        <w:tc>
          <w:tcPr>
            <w:tcW w:w="3246" w:type="dxa"/>
          </w:tcPr>
          <w:p w:rsidR="00404B03" w:rsidRDefault="00FB6D9F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Aircraft/Scanner System:</w:t>
            </w:r>
          </w:p>
          <w:p w:rsidR="00404B03" w:rsidRDefault="00FB6D9F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N144Z/Phoenix</w:t>
            </w:r>
          </w:p>
        </w:tc>
        <w:tc>
          <w:tcPr>
            <w:tcW w:w="3110" w:type="dxa"/>
          </w:tcPr>
          <w:p w:rsidR="00404B03" w:rsidRDefault="00FB6D9F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Pilots/Techs:</w:t>
            </w:r>
          </w:p>
          <w:p w:rsidR="00404B03" w:rsidRDefault="00E80D9F" w:rsidP="00E80D9F">
            <w:pPr>
              <w:pStyle w:val="TableParagraph"/>
              <w:spacing w:before="11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  <w:u w:val="single"/>
              </w:rPr>
              <w:t>Nelson</w:t>
            </w:r>
            <w:r w:rsidR="00EA1816">
              <w:rPr>
                <w:rFonts w:ascii="Arial"/>
                <w:sz w:val="20"/>
                <w:u w:val="single"/>
              </w:rPr>
              <w:t xml:space="preserve"> &amp; Johnson / Navarro</w:t>
            </w:r>
          </w:p>
        </w:tc>
      </w:tr>
      <w:tr w:rsidR="00404B03" w:rsidTr="003977D5">
        <w:trPr>
          <w:trHeight w:val="512"/>
        </w:trPr>
        <w:tc>
          <w:tcPr>
            <w:tcW w:w="3809" w:type="dxa"/>
            <w:gridSpan w:val="2"/>
          </w:tcPr>
          <w:p w:rsidR="00404B03" w:rsidRDefault="00FB6D9F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IRIN Comments on imagery:</w:t>
            </w:r>
          </w:p>
          <w:p w:rsidR="00404B03" w:rsidRDefault="003977D5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Lots of cloud cover. Only able to fly on strip.</w:t>
            </w:r>
          </w:p>
        </w:tc>
        <w:tc>
          <w:tcPr>
            <w:tcW w:w="3246" w:type="dxa"/>
          </w:tcPr>
          <w:p w:rsidR="00404B03" w:rsidRDefault="00FB6D9F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Weather at time of flight:</w:t>
            </w:r>
          </w:p>
          <w:p w:rsidR="00404B03" w:rsidRDefault="003977D5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Cloudy</w:t>
            </w:r>
          </w:p>
        </w:tc>
        <w:tc>
          <w:tcPr>
            <w:tcW w:w="3110" w:type="dxa"/>
          </w:tcPr>
          <w:p w:rsidR="00404B03" w:rsidRDefault="00FB6D9F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Flight Objective:</w:t>
            </w:r>
          </w:p>
          <w:p w:rsidR="00404B03" w:rsidRPr="00EA1816" w:rsidRDefault="00EA1816">
            <w:pPr>
              <w:pStyle w:val="TableParagraph"/>
              <w:spacing w:before="115"/>
              <w:rPr>
                <w:rFonts w:ascii="Times New Roman"/>
                <w:sz w:val="20"/>
                <w:szCs w:val="20"/>
              </w:rPr>
            </w:pPr>
            <w:r w:rsidRPr="00EA1816">
              <w:rPr>
                <w:sz w:val="20"/>
                <w:szCs w:val="20"/>
              </w:rPr>
              <w:t>Identify and map Heat perimeter, Scattered Heat and Isolated Heat Sources.</w:t>
            </w:r>
          </w:p>
        </w:tc>
      </w:tr>
      <w:tr w:rsidR="00404B03" w:rsidTr="003977D5">
        <w:trPr>
          <w:trHeight w:val="597"/>
        </w:trPr>
        <w:tc>
          <w:tcPr>
            <w:tcW w:w="3809" w:type="dxa"/>
            <w:gridSpan w:val="2"/>
          </w:tcPr>
          <w:p w:rsidR="00404B03" w:rsidRPr="00E80D9F" w:rsidRDefault="00FB6D9F">
            <w:pPr>
              <w:pStyle w:val="TableParagraph"/>
              <w:spacing w:line="276" w:lineRule="auto"/>
              <w:ind w:right="1063"/>
              <w:rPr>
                <w:b/>
                <w:sz w:val="18"/>
              </w:rPr>
            </w:pPr>
            <w:r w:rsidRPr="00E80D9F">
              <w:rPr>
                <w:b/>
                <w:sz w:val="18"/>
              </w:rPr>
              <w:t>Date and Time Imagery Received by Interpreter:</w:t>
            </w:r>
          </w:p>
          <w:p w:rsidR="00404B03" w:rsidRPr="00FD006E" w:rsidRDefault="003977D5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9/18/17 @ 2127 PDT</w:t>
            </w:r>
          </w:p>
        </w:tc>
        <w:tc>
          <w:tcPr>
            <w:tcW w:w="6356" w:type="dxa"/>
            <w:gridSpan w:val="2"/>
            <w:vMerge w:val="restart"/>
          </w:tcPr>
          <w:p w:rsidR="00404B03" w:rsidRDefault="00FB6D9F">
            <w:pPr>
              <w:pStyle w:val="TableParagraph"/>
              <w:spacing w:line="276" w:lineRule="auto"/>
              <w:ind w:right="352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Type of media for final product: </w:t>
            </w:r>
            <w:r>
              <w:rPr>
                <w:sz w:val="20"/>
              </w:rPr>
              <w:t xml:space="preserve">Shapefiles, KMZ, PDF maps &amp; IR log </w:t>
            </w:r>
            <w:r>
              <w:rPr>
                <w:b/>
                <w:sz w:val="20"/>
              </w:rPr>
              <w:t>Digital files sent to:</w:t>
            </w:r>
          </w:p>
          <w:p w:rsidR="00404B03" w:rsidRDefault="00FB6D9F">
            <w:pPr>
              <w:pStyle w:val="TableParagraph"/>
              <w:spacing w:before="1" w:line="273" w:lineRule="auto"/>
              <w:ind w:right="848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incident_specific_data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calif_n</w:t>
            </w:r>
            <w:proofErr w:type="spellEnd"/>
            <w:r>
              <w:rPr>
                <w:sz w:val="20"/>
              </w:rPr>
              <w:t xml:space="preserve">/!2017 </w:t>
            </w:r>
            <w:proofErr w:type="spellStart"/>
            <w:r>
              <w:rPr>
                <w:sz w:val="20"/>
              </w:rPr>
              <w:t>FEDERAL_Incidents</w:t>
            </w:r>
            <w:proofErr w:type="spellEnd"/>
            <w:r>
              <w:rPr>
                <w:sz w:val="20"/>
              </w:rPr>
              <w:t xml:space="preserve">/CA-KNF- </w:t>
            </w:r>
            <w:r w:rsidR="00E80D9F">
              <w:rPr>
                <w:sz w:val="20"/>
              </w:rPr>
              <w:t>6098_Eclipse_Complex/IR/20170919</w:t>
            </w:r>
          </w:p>
        </w:tc>
      </w:tr>
      <w:tr w:rsidR="00404B03" w:rsidTr="003977D5">
        <w:trPr>
          <w:trHeight w:val="398"/>
        </w:trPr>
        <w:tc>
          <w:tcPr>
            <w:tcW w:w="3809" w:type="dxa"/>
            <w:gridSpan w:val="2"/>
          </w:tcPr>
          <w:p w:rsidR="00404B03" w:rsidRPr="00E80D9F" w:rsidRDefault="00FB6D9F">
            <w:pPr>
              <w:pStyle w:val="TableParagraph"/>
              <w:spacing w:line="217" w:lineRule="exact"/>
              <w:rPr>
                <w:b/>
                <w:sz w:val="18"/>
              </w:rPr>
            </w:pPr>
            <w:r w:rsidRPr="00E80D9F">
              <w:rPr>
                <w:b/>
                <w:sz w:val="18"/>
              </w:rPr>
              <w:t>Date and Time Products Delivered to Incident:</w:t>
            </w:r>
          </w:p>
          <w:p w:rsidR="00404B03" w:rsidRPr="00FD006E" w:rsidRDefault="00C805A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9/19/17 @ 0100 PDT</w:t>
            </w:r>
            <w:bookmarkStart w:id="0" w:name="_GoBack"/>
            <w:bookmarkEnd w:id="0"/>
          </w:p>
        </w:tc>
        <w:tc>
          <w:tcPr>
            <w:tcW w:w="6356" w:type="dxa"/>
            <w:gridSpan w:val="2"/>
            <w:vMerge/>
            <w:tcBorders>
              <w:top w:val="nil"/>
            </w:tcBorders>
          </w:tcPr>
          <w:p w:rsidR="00404B03" w:rsidRDefault="00404B03">
            <w:pPr>
              <w:rPr>
                <w:sz w:val="2"/>
                <w:szCs w:val="2"/>
              </w:rPr>
            </w:pPr>
          </w:p>
        </w:tc>
      </w:tr>
      <w:tr w:rsidR="00404B03" w:rsidTr="003977D5">
        <w:trPr>
          <w:trHeight w:val="6082"/>
        </w:trPr>
        <w:tc>
          <w:tcPr>
            <w:tcW w:w="10165" w:type="dxa"/>
            <w:gridSpan w:val="4"/>
          </w:tcPr>
          <w:p w:rsidR="00404B03" w:rsidRDefault="003977D5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</w:t>
            </w:r>
            <w:r w:rsidR="00FB6D9F">
              <w:rPr>
                <w:b/>
                <w:sz w:val="20"/>
              </w:rPr>
              <w:t>mments /notes on tonight’s mission and this interpretation:</w:t>
            </w:r>
          </w:p>
          <w:p w:rsidR="00A828B7" w:rsidRDefault="00A828B7">
            <w:pPr>
              <w:pStyle w:val="TableParagraph"/>
              <w:spacing w:line="240" w:lineRule="exact"/>
              <w:rPr>
                <w:b/>
                <w:sz w:val="20"/>
              </w:rPr>
            </w:pPr>
          </w:p>
          <w:p w:rsidR="00A828B7" w:rsidRDefault="00082EB4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Started </w:t>
            </w:r>
            <w:r w:rsidR="00E80D9F">
              <w:rPr>
                <w:sz w:val="20"/>
              </w:rPr>
              <w:t xml:space="preserve">incident provided </w:t>
            </w:r>
            <w:r w:rsidR="00FD006E">
              <w:rPr>
                <w:sz w:val="20"/>
              </w:rPr>
              <w:t>perimeter</w:t>
            </w:r>
            <w:r>
              <w:rPr>
                <w:sz w:val="20"/>
              </w:rPr>
              <w:t xml:space="preserve"> dated </w:t>
            </w:r>
            <w:r w:rsidR="00FD006E">
              <w:rPr>
                <w:sz w:val="20"/>
              </w:rPr>
              <w:t>09/1</w:t>
            </w:r>
            <w:r w:rsidR="00E80D9F">
              <w:rPr>
                <w:sz w:val="20"/>
              </w:rPr>
              <w:t>8</w:t>
            </w:r>
            <w:r w:rsidR="00FD006E">
              <w:rPr>
                <w:sz w:val="20"/>
              </w:rPr>
              <w:t>/2017.</w:t>
            </w:r>
            <w:r w:rsidR="003977D5">
              <w:rPr>
                <w:sz w:val="20"/>
              </w:rPr>
              <w:t xml:space="preserve"> Heavy cloud cover. No data for Oak, Buck, Cedar and Knox Fires. Only a small part was collected of Abney. Small amount of heat with about 100 acres of perimeter growth. Rest of the fire was not visible. </w:t>
            </w:r>
          </w:p>
          <w:p w:rsidR="003977D5" w:rsidRDefault="003977D5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Perimeter acres updated, but only represents a small portion of the actual perimeter.</w:t>
            </w:r>
          </w:p>
          <w:p w:rsidR="00082EB4" w:rsidRDefault="00082EB4">
            <w:pPr>
              <w:pStyle w:val="TableParagraph"/>
              <w:spacing w:line="240" w:lineRule="exact"/>
              <w:rPr>
                <w:sz w:val="20"/>
              </w:rPr>
            </w:pPr>
          </w:p>
          <w:p w:rsidR="00FD006E" w:rsidRDefault="00082EB4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Oak Fire</w:t>
            </w:r>
            <w:r w:rsidR="003977D5">
              <w:rPr>
                <w:sz w:val="20"/>
              </w:rPr>
              <w:t xml:space="preserve"> (90,829</w:t>
            </w:r>
            <w:r w:rsidR="00B02ED2">
              <w:rPr>
                <w:sz w:val="20"/>
              </w:rPr>
              <w:t xml:space="preserve"> acres)</w:t>
            </w:r>
            <w:r>
              <w:rPr>
                <w:sz w:val="20"/>
              </w:rPr>
              <w:t xml:space="preserve"> – </w:t>
            </w:r>
            <w:r w:rsidR="003977D5">
              <w:rPr>
                <w:sz w:val="20"/>
              </w:rPr>
              <w:t>No data</w:t>
            </w:r>
          </w:p>
          <w:p w:rsidR="00E80D9F" w:rsidRDefault="00E80D9F">
            <w:pPr>
              <w:pStyle w:val="TableParagraph"/>
              <w:spacing w:line="240" w:lineRule="exact"/>
              <w:rPr>
                <w:sz w:val="20"/>
              </w:rPr>
            </w:pPr>
          </w:p>
          <w:p w:rsidR="00FD006E" w:rsidRDefault="005A6368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Buck Fire</w:t>
            </w:r>
            <w:r w:rsidR="003977D5">
              <w:rPr>
                <w:sz w:val="20"/>
              </w:rPr>
              <w:t xml:space="preserve"> (114</w:t>
            </w:r>
            <w:r w:rsidR="00B02ED2">
              <w:rPr>
                <w:sz w:val="20"/>
              </w:rPr>
              <w:t xml:space="preserve"> acres)</w:t>
            </w:r>
            <w:r>
              <w:rPr>
                <w:sz w:val="20"/>
              </w:rPr>
              <w:t xml:space="preserve"> – </w:t>
            </w:r>
            <w:r w:rsidR="003977D5">
              <w:rPr>
                <w:sz w:val="20"/>
              </w:rPr>
              <w:t>No data</w:t>
            </w:r>
          </w:p>
          <w:p w:rsidR="00E80D9F" w:rsidRDefault="00E80D9F">
            <w:pPr>
              <w:pStyle w:val="TableParagraph"/>
              <w:spacing w:line="240" w:lineRule="exact"/>
              <w:rPr>
                <w:sz w:val="20"/>
              </w:rPr>
            </w:pPr>
          </w:p>
          <w:p w:rsidR="00FD006E" w:rsidRDefault="005A6368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Cedar Fire</w:t>
            </w:r>
            <w:r w:rsidR="00B02ED2">
              <w:rPr>
                <w:sz w:val="20"/>
              </w:rPr>
              <w:t xml:space="preserve"> (9,112 acres)</w:t>
            </w:r>
            <w:r>
              <w:rPr>
                <w:sz w:val="20"/>
              </w:rPr>
              <w:t xml:space="preserve"> – </w:t>
            </w:r>
            <w:r w:rsidR="003977D5">
              <w:rPr>
                <w:sz w:val="20"/>
              </w:rPr>
              <w:t>No data</w:t>
            </w:r>
          </w:p>
          <w:p w:rsidR="00E80D9F" w:rsidRDefault="00E80D9F">
            <w:pPr>
              <w:pStyle w:val="TableParagraph"/>
              <w:spacing w:line="240" w:lineRule="exact"/>
              <w:rPr>
                <w:sz w:val="20"/>
              </w:rPr>
            </w:pPr>
          </w:p>
          <w:p w:rsidR="00862A8F" w:rsidRDefault="005A6368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Kn</w:t>
            </w:r>
            <w:r w:rsidR="00B02ED2">
              <w:rPr>
                <w:sz w:val="20"/>
              </w:rPr>
              <w:t>ox</w:t>
            </w:r>
            <w:r>
              <w:rPr>
                <w:sz w:val="20"/>
              </w:rPr>
              <w:t xml:space="preserve"> Fire</w:t>
            </w:r>
            <w:r w:rsidR="00FD006E">
              <w:rPr>
                <w:sz w:val="20"/>
              </w:rPr>
              <w:t xml:space="preserve"> (463</w:t>
            </w:r>
            <w:r w:rsidR="00B02ED2">
              <w:rPr>
                <w:sz w:val="20"/>
              </w:rPr>
              <w:t xml:space="preserve"> acres)</w:t>
            </w:r>
            <w:r>
              <w:rPr>
                <w:sz w:val="20"/>
              </w:rPr>
              <w:t xml:space="preserve"> – </w:t>
            </w:r>
            <w:r w:rsidR="003977D5">
              <w:rPr>
                <w:sz w:val="20"/>
              </w:rPr>
              <w:t>No data</w:t>
            </w:r>
          </w:p>
          <w:p w:rsidR="00E80D9F" w:rsidRDefault="00E80D9F">
            <w:pPr>
              <w:pStyle w:val="TableParagraph"/>
              <w:spacing w:line="240" w:lineRule="exact"/>
              <w:rPr>
                <w:sz w:val="20"/>
              </w:rPr>
            </w:pPr>
          </w:p>
          <w:p w:rsidR="00E80D9F" w:rsidRDefault="005A6368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Abney Fire</w:t>
            </w:r>
            <w:r w:rsidR="003977D5">
              <w:rPr>
                <w:sz w:val="20"/>
              </w:rPr>
              <w:t xml:space="preserve"> (28,837</w:t>
            </w:r>
            <w:r w:rsidR="00B02ED2">
              <w:rPr>
                <w:sz w:val="20"/>
              </w:rPr>
              <w:t xml:space="preserve"> acres)</w:t>
            </w:r>
            <w:r>
              <w:rPr>
                <w:sz w:val="20"/>
              </w:rPr>
              <w:t xml:space="preserve"> – </w:t>
            </w:r>
            <w:r w:rsidR="00FD006E">
              <w:rPr>
                <w:sz w:val="20"/>
              </w:rPr>
              <w:t xml:space="preserve">Growth of </w:t>
            </w:r>
            <w:r w:rsidR="003977D5">
              <w:rPr>
                <w:sz w:val="20"/>
              </w:rPr>
              <w:t>105</w:t>
            </w:r>
            <w:r w:rsidR="00FD006E">
              <w:rPr>
                <w:sz w:val="20"/>
              </w:rPr>
              <w:t xml:space="preserve"> acres</w:t>
            </w:r>
            <w:r w:rsidR="003977D5">
              <w:rPr>
                <w:sz w:val="20"/>
              </w:rPr>
              <w:t>. The only visible portion of the perimeter was West Fork and Dutch Creek</w:t>
            </w:r>
            <w:r w:rsidR="00C805A0">
              <w:rPr>
                <w:sz w:val="20"/>
              </w:rPr>
              <w:t xml:space="preserve"> on the east side of the fire. Intense heat associated with the area of perimeter growth. There is small spot fire about a half mile east of the fire. </w:t>
            </w:r>
            <w:r w:rsidR="00862A8F">
              <w:rPr>
                <w:sz w:val="20"/>
              </w:rPr>
              <w:t xml:space="preserve"> </w:t>
            </w:r>
          </w:p>
          <w:p w:rsidR="005A6368" w:rsidRPr="00A828B7" w:rsidRDefault="005A6368" w:rsidP="00C805A0">
            <w:pPr>
              <w:pStyle w:val="TableParagraph"/>
              <w:spacing w:line="240" w:lineRule="exact"/>
              <w:ind w:left="0"/>
              <w:rPr>
                <w:sz w:val="20"/>
              </w:rPr>
            </w:pPr>
          </w:p>
          <w:p w:rsidR="00404B03" w:rsidRDefault="00404B03">
            <w:pPr>
              <w:pStyle w:val="TableParagraph"/>
              <w:spacing w:before="9"/>
              <w:ind w:left="0"/>
              <w:rPr>
                <w:rFonts w:ascii="Verdana"/>
                <w:b/>
                <w:sz w:val="29"/>
              </w:rPr>
            </w:pPr>
          </w:p>
          <w:p w:rsidR="00404B03" w:rsidRDefault="00404B03">
            <w:pPr>
              <w:pStyle w:val="TableParagraph"/>
              <w:ind w:left="823"/>
              <w:rPr>
                <w:rFonts w:ascii="Verdana"/>
                <w:sz w:val="20"/>
              </w:rPr>
            </w:pPr>
          </w:p>
          <w:p w:rsidR="00404B03" w:rsidRDefault="00404B03">
            <w:pPr>
              <w:pStyle w:val="TableParagraph"/>
              <w:ind w:left="0"/>
              <w:rPr>
                <w:rFonts w:ascii="Verdana"/>
                <w:b/>
                <w:sz w:val="20"/>
              </w:rPr>
            </w:pPr>
          </w:p>
          <w:p w:rsidR="00404B03" w:rsidRDefault="00404B03">
            <w:pPr>
              <w:pStyle w:val="TableParagraph"/>
              <w:ind w:left="0"/>
              <w:rPr>
                <w:rFonts w:ascii="Verdana"/>
                <w:b/>
                <w:sz w:val="20"/>
              </w:rPr>
            </w:pPr>
          </w:p>
          <w:p w:rsidR="00404B03" w:rsidRDefault="00404B03">
            <w:pPr>
              <w:pStyle w:val="TableParagraph"/>
              <w:ind w:left="0"/>
              <w:rPr>
                <w:rFonts w:ascii="Verdana"/>
                <w:b/>
                <w:sz w:val="20"/>
              </w:rPr>
            </w:pPr>
          </w:p>
          <w:p w:rsidR="00404B03" w:rsidRDefault="00404B03">
            <w:pPr>
              <w:pStyle w:val="TableParagraph"/>
              <w:ind w:left="0"/>
              <w:rPr>
                <w:rFonts w:ascii="Verdana"/>
                <w:b/>
                <w:sz w:val="20"/>
              </w:rPr>
            </w:pPr>
          </w:p>
          <w:p w:rsidR="00404B03" w:rsidRDefault="00404B03">
            <w:pPr>
              <w:pStyle w:val="TableParagraph"/>
              <w:ind w:left="0"/>
              <w:rPr>
                <w:rFonts w:ascii="Verdana"/>
                <w:b/>
                <w:sz w:val="20"/>
              </w:rPr>
            </w:pPr>
          </w:p>
          <w:p w:rsidR="00404B03" w:rsidRDefault="00404B03">
            <w:pPr>
              <w:pStyle w:val="TableParagraph"/>
              <w:spacing w:before="7"/>
              <w:ind w:left="0"/>
              <w:rPr>
                <w:rFonts w:ascii="Verdana"/>
                <w:b/>
                <w:sz w:val="18"/>
              </w:rPr>
            </w:pPr>
          </w:p>
        </w:tc>
      </w:tr>
    </w:tbl>
    <w:p w:rsidR="00FB6D9F" w:rsidRDefault="00FB6D9F"/>
    <w:sectPr w:rsidR="00FB6D9F">
      <w:type w:val="continuous"/>
      <w:pgSz w:w="12240" w:h="15840"/>
      <w:pgMar w:top="20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03"/>
    <w:rsid w:val="00082EB4"/>
    <w:rsid w:val="00240F7D"/>
    <w:rsid w:val="003977D5"/>
    <w:rsid w:val="003B09C8"/>
    <w:rsid w:val="00404B03"/>
    <w:rsid w:val="00416D39"/>
    <w:rsid w:val="004C0EEC"/>
    <w:rsid w:val="005A6368"/>
    <w:rsid w:val="00602E49"/>
    <w:rsid w:val="00862A8F"/>
    <w:rsid w:val="00962ECE"/>
    <w:rsid w:val="00A828B7"/>
    <w:rsid w:val="00B02ED2"/>
    <w:rsid w:val="00C805A0"/>
    <w:rsid w:val="00E80D9F"/>
    <w:rsid w:val="00EA1816"/>
    <w:rsid w:val="00F251AB"/>
    <w:rsid w:val="00FB6D9F"/>
    <w:rsid w:val="00FD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4E123C-3D1E-42D1-B4DF-29B0946B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rFonts w:ascii="Verdana" w:eastAsia="Verdana" w:hAnsi="Verdana" w:cs="Verdana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Horman, Chad -FS</cp:lastModifiedBy>
  <cp:revision>4</cp:revision>
  <dcterms:created xsi:type="dcterms:W3CDTF">2017-09-19T01:56:00Z</dcterms:created>
  <dcterms:modified xsi:type="dcterms:W3CDTF">2017-09-19T06:40:00Z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2017-09-15T00:00:00Z</vt:filetime>
  </property>
</Properties>
</file>