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Incident Name:</w:t>
            </w:r>
          </w:p>
          <w:p w:rsidR="009748D6" w:rsidRPr="007C7D3F" w:rsidRDefault="003A2145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South</w:t>
            </w:r>
          </w:p>
          <w:p w:rsidR="00983E0F" w:rsidRDefault="0081292E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5E3394">
              <w:rPr>
                <w:sz w:val="22"/>
                <w:szCs w:val="22"/>
              </w:rPr>
              <w:t>A-</w:t>
            </w:r>
            <w:r w:rsidR="00944A6E">
              <w:rPr>
                <w:sz w:val="22"/>
                <w:szCs w:val="22"/>
              </w:rPr>
              <w:t>SHF</w:t>
            </w:r>
            <w:r w:rsidR="004D6145">
              <w:rPr>
                <w:sz w:val="22"/>
                <w:szCs w:val="22"/>
              </w:rPr>
              <w:t>-00</w:t>
            </w:r>
            <w:r w:rsidR="00944A6E">
              <w:rPr>
                <w:sz w:val="22"/>
                <w:szCs w:val="22"/>
              </w:rPr>
              <w:t>1209</w:t>
            </w:r>
          </w:p>
          <w:p w:rsidR="00386D60" w:rsidRPr="007C7D3F" w:rsidRDefault="00386D60" w:rsidP="007C7D3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IR Interpreter(s):</w:t>
            </w:r>
          </w:p>
          <w:p w:rsidR="00453305" w:rsidRDefault="007E1830" w:rsidP="0045330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Bob Brantlinger</w:t>
            </w:r>
          </w:p>
          <w:p w:rsidR="00453305" w:rsidRDefault="007E1830" w:rsidP="0045330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970-769-6551</w:t>
            </w:r>
          </w:p>
          <w:p w:rsidR="00BA1D37" w:rsidRPr="007C7D3F" w:rsidRDefault="0081292E" w:rsidP="0081292E">
            <w:pPr>
              <w:spacing w:line="276" w:lineRule="auto"/>
              <w:ind w:right="-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Robert.brantlinger@usda.gov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Local Dispatch Phone:</w:t>
            </w:r>
          </w:p>
          <w:p w:rsidR="00946C95" w:rsidRPr="007C7D3F" w:rsidRDefault="00944A6E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RICC</w:t>
            </w:r>
          </w:p>
          <w:p w:rsidR="00EE6015" w:rsidRPr="007C7D3F" w:rsidRDefault="00944A6E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530-226-2400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Interpreted Size:</w:t>
            </w:r>
          </w:p>
          <w:p w:rsidR="00EE6015" w:rsidRPr="007C7D3F" w:rsidRDefault="00034700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3,177 </w:t>
            </w:r>
            <w:r w:rsidR="001A2596">
              <w:rPr>
                <w:sz w:val="22"/>
                <w:szCs w:val="22"/>
              </w:rPr>
              <w:t>A</w:t>
            </w:r>
            <w:r w:rsidR="00E76F6F" w:rsidRPr="007C7D3F">
              <w:rPr>
                <w:sz w:val="22"/>
                <w:szCs w:val="22"/>
              </w:rPr>
              <w:t>cres</w:t>
            </w:r>
          </w:p>
          <w:p w:rsidR="009748D6" w:rsidRPr="007D7CF5" w:rsidRDefault="009748D6" w:rsidP="00034700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 xml:space="preserve">Growth </w:t>
            </w:r>
            <w:r w:rsidR="00BB4FB7" w:rsidRPr="007C7D3F">
              <w:rPr>
                <w:b/>
                <w:sz w:val="22"/>
                <w:szCs w:val="22"/>
              </w:rPr>
              <w:t xml:space="preserve">since last </w:t>
            </w:r>
            <w:r w:rsidR="00616167" w:rsidRPr="007C7D3F">
              <w:rPr>
                <w:b/>
                <w:sz w:val="22"/>
                <w:szCs w:val="22"/>
              </w:rPr>
              <w:t>IR</w:t>
            </w:r>
            <w:r w:rsidR="0081292E">
              <w:rPr>
                <w:b/>
                <w:sz w:val="22"/>
                <w:szCs w:val="22"/>
              </w:rPr>
              <w:t xml:space="preserve"> Perimeter</w:t>
            </w:r>
            <w:r w:rsidRPr="007C7D3F">
              <w:rPr>
                <w:b/>
                <w:sz w:val="22"/>
                <w:szCs w:val="22"/>
              </w:rPr>
              <w:t>:</w:t>
            </w:r>
            <w:r w:rsidR="00BB4FB7" w:rsidRPr="007C7D3F">
              <w:rPr>
                <w:b/>
                <w:sz w:val="22"/>
                <w:szCs w:val="22"/>
              </w:rPr>
              <w:t xml:space="preserve"> </w:t>
            </w:r>
            <w:r w:rsidR="00034700">
              <w:rPr>
                <w:sz w:val="22"/>
                <w:szCs w:val="22"/>
              </w:rPr>
              <w:t>295</w:t>
            </w:r>
            <w:r w:rsidR="006D3FDA" w:rsidRPr="000669A9">
              <w:rPr>
                <w:sz w:val="22"/>
                <w:szCs w:val="22"/>
              </w:rPr>
              <w:t xml:space="preserve"> Acres (</w:t>
            </w:r>
            <w:r w:rsidR="007D7CF5" w:rsidRPr="000669A9">
              <w:rPr>
                <w:sz w:val="22"/>
                <w:szCs w:val="22"/>
              </w:rPr>
              <w:t xml:space="preserve">From </w:t>
            </w:r>
            <w:r w:rsidR="00596AA5">
              <w:rPr>
                <w:sz w:val="22"/>
                <w:szCs w:val="22"/>
              </w:rPr>
              <w:t>previous night IR</w:t>
            </w:r>
            <w:r w:rsidR="007D7CF5" w:rsidRPr="000669A9">
              <w:rPr>
                <w:sz w:val="22"/>
                <w:szCs w:val="22"/>
              </w:rPr>
              <w:t xml:space="preserve"> perimeter</w:t>
            </w:r>
            <w:r w:rsidR="006D3FDA" w:rsidRPr="000669A9">
              <w:rPr>
                <w:sz w:val="22"/>
                <w:szCs w:val="22"/>
              </w:rPr>
              <w:t>)</w:t>
            </w:r>
            <w:r w:rsidR="00BB4FB7" w:rsidRPr="007C7D3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Time:</w:t>
            </w:r>
          </w:p>
          <w:p w:rsidR="009748D6" w:rsidRPr="007C7D3F" w:rsidRDefault="00034700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2038</w:t>
            </w:r>
            <w:r w:rsidR="00367D1F">
              <w:rPr>
                <w:sz w:val="22"/>
                <w:szCs w:val="22"/>
              </w:rPr>
              <w:t xml:space="preserve"> </w:t>
            </w:r>
            <w:r w:rsidR="0050156C">
              <w:rPr>
                <w:sz w:val="22"/>
                <w:szCs w:val="22"/>
              </w:rPr>
              <w:t>P</w:t>
            </w:r>
            <w:r w:rsidR="001F52E8" w:rsidRPr="007C7D3F">
              <w:rPr>
                <w:sz w:val="22"/>
                <w:szCs w:val="22"/>
              </w:rPr>
              <w:t>DT</w:t>
            </w:r>
          </w:p>
          <w:p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Date</w:t>
            </w:r>
            <w:r w:rsidR="00BD0A6F" w:rsidRPr="007C7D3F">
              <w:rPr>
                <w:b/>
                <w:sz w:val="22"/>
                <w:szCs w:val="22"/>
              </w:rPr>
              <w:t>:</w:t>
            </w:r>
          </w:p>
          <w:p w:rsidR="009748D6" w:rsidRPr="007C7D3F" w:rsidRDefault="00601653" w:rsidP="0060165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1D06C7">
              <w:rPr>
                <w:sz w:val="22"/>
                <w:szCs w:val="22"/>
              </w:rPr>
              <w:t>/</w:t>
            </w:r>
            <w:r w:rsidR="005560F6">
              <w:rPr>
                <w:sz w:val="22"/>
                <w:szCs w:val="22"/>
              </w:rPr>
              <w:t>11</w:t>
            </w:r>
            <w:r w:rsidR="00D028E7">
              <w:rPr>
                <w:sz w:val="22"/>
                <w:szCs w:val="22"/>
              </w:rPr>
              <w:t>/</w:t>
            </w:r>
            <w:r w:rsidR="00076CFE" w:rsidRPr="007C7D3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50" w:type="pct"/>
          </w:tcPr>
          <w:p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location:</w:t>
            </w:r>
          </w:p>
          <w:p w:rsidR="009748D6" w:rsidRPr="007C7D3F" w:rsidRDefault="007E1830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Durango, CO</w:t>
            </w:r>
          </w:p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Phone:</w:t>
            </w:r>
          </w:p>
          <w:p w:rsidR="00B3766B" w:rsidRPr="007C7D3F" w:rsidRDefault="007E1830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970-769-6551</w:t>
            </w:r>
          </w:p>
        </w:tc>
        <w:tc>
          <w:tcPr>
            <w:tcW w:w="1250" w:type="pct"/>
          </w:tcPr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9748D6" w:rsidRPr="007C7D3F">
              <w:rPr>
                <w:b/>
                <w:sz w:val="22"/>
                <w:szCs w:val="22"/>
              </w:rPr>
              <w:t>:</w:t>
            </w:r>
          </w:p>
          <w:p w:rsidR="008D1AC7" w:rsidRPr="007C7D3F" w:rsidRDefault="0081292E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Kyle Felker</w:t>
            </w:r>
          </w:p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BD0A6F" w:rsidRPr="007C7D3F">
              <w:rPr>
                <w:b/>
                <w:sz w:val="22"/>
                <w:szCs w:val="22"/>
              </w:rPr>
              <w:t xml:space="preserve"> Phone:</w:t>
            </w:r>
          </w:p>
          <w:p w:rsidR="009748D6" w:rsidRPr="007C7D3F" w:rsidRDefault="005E3394" w:rsidP="0081292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1292E">
              <w:rPr>
                <w:sz w:val="22"/>
                <w:szCs w:val="22"/>
              </w:rPr>
              <w:t>30-251-6112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National Coordinator:</w:t>
            </w:r>
          </w:p>
          <w:p w:rsidR="00914208" w:rsidRDefault="00601653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Mellin</w:t>
            </w:r>
          </w:p>
          <w:p w:rsidR="009748D6" w:rsidRPr="007C7D3F" w:rsidRDefault="00BD0A6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National Coord. Phone:</w:t>
            </w:r>
          </w:p>
          <w:p w:rsidR="009748D6" w:rsidRPr="007C7D3F" w:rsidRDefault="00601653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Ordered By:</w:t>
            </w:r>
          </w:p>
          <w:p w:rsidR="00D069EC" w:rsidRPr="007C7D3F" w:rsidRDefault="000D3A6D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CA-SHF (530-945-0166)</w:t>
            </w:r>
          </w:p>
        </w:tc>
        <w:tc>
          <w:tcPr>
            <w:tcW w:w="1250" w:type="pct"/>
          </w:tcPr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</w:t>
            </w:r>
            <w:r w:rsidR="009748D6" w:rsidRPr="007C7D3F">
              <w:rPr>
                <w:b/>
                <w:sz w:val="22"/>
                <w:szCs w:val="22"/>
              </w:rPr>
              <w:t xml:space="preserve"> Number:</w:t>
            </w:r>
          </w:p>
          <w:p w:rsidR="000921EB" w:rsidRPr="00CB6545" w:rsidRDefault="00CB6545" w:rsidP="00CB654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- </w:t>
            </w:r>
            <w:r w:rsidR="003C7FBA">
              <w:rPr>
                <w:sz w:val="22"/>
                <w:szCs w:val="22"/>
              </w:rPr>
              <w:t>10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Aircraft/Scanner System:</w:t>
            </w:r>
          </w:p>
          <w:p w:rsidR="009748D6" w:rsidRPr="007C7D3F" w:rsidRDefault="00601653" w:rsidP="005A338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N149</w:t>
            </w:r>
            <w:r w:rsidR="004D6145">
              <w:rPr>
                <w:sz w:val="22"/>
                <w:szCs w:val="22"/>
              </w:rPr>
              <w:t>Z / Phoenix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Pilots/Techs:</w:t>
            </w:r>
          </w:p>
          <w:p w:rsidR="009748D6" w:rsidRPr="007C7D3F" w:rsidRDefault="009D52F1" w:rsidP="00601653">
            <w:pPr>
              <w:shd w:val="clear" w:color="auto" w:fill="FFFFFF"/>
              <w:spacing w:line="276" w:lineRule="auto"/>
              <w:textAlignment w:val="baseline"/>
              <w:rPr>
                <w:color w:val="444444"/>
                <w:sz w:val="22"/>
                <w:szCs w:val="22"/>
              </w:rPr>
            </w:pPr>
            <w:r>
              <w:rPr>
                <w:sz w:val="22"/>
                <w:szCs w:val="22"/>
              </w:rPr>
              <w:t>Dan-Carl</w:t>
            </w:r>
            <w:r w:rsidR="004D6145">
              <w:rPr>
                <w:sz w:val="22"/>
                <w:szCs w:val="22"/>
              </w:rPr>
              <w:t>/</w:t>
            </w:r>
            <w:r w:rsidR="00601653">
              <w:rPr>
                <w:sz w:val="22"/>
                <w:szCs w:val="22"/>
              </w:rPr>
              <w:t>Mike</w:t>
            </w:r>
            <w:r>
              <w:rPr>
                <w:sz w:val="22"/>
                <w:szCs w:val="22"/>
              </w:rPr>
              <w:t>-Chris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IRIN Comments on imagery:</w:t>
            </w:r>
          </w:p>
          <w:p w:rsidR="001E09A8" w:rsidRDefault="009601C3" w:rsidP="001E09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Clear </w:t>
            </w:r>
            <w:r w:rsidR="00912C02">
              <w:rPr>
                <w:sz w:val="22"/>
                <w:szCs w:val="22"/>
              </w:rPr>
              <w:t>imagery</w:t>
            </w:r>
            <w:r w:rsidR="00FD55B7">
              <w:rPr>
                <w:sz w:val="22"/>
                <w:szCs w:val="22"/>
              </w:rPr>
              <w:t xml:space="preserve"> </w:t>
            </w:r>
          </w:p>
          <w:p w:rsidR="00331D30" w:rsidRPr="007C7D3F" w:rsidRDefault="00331D30" w:rsidP="007C7D3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Weather at time of flight:</w:t>
            </w:r>
          </w:p>
          <w:p w:rsidR="009748D6" w:rsidRPr="007C7D3F" w:rsidRDefault="007E1830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Clear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Objective:</w:t>
            </w:r>
          </w:p>
          <w:p w:rsidR="009748D6" w:rsidRPr="007C7D3F" w:rsidRDefault="00946C95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 xml:space="preserve">Identify </w:t>
            </w:r>
            <w:r w:rsidR="00983E0F" w:rsidRPr="007C7D3F">
              <w:rPr>
                <w:sz w:val="22"/>
                <w:szCs w:val="22"/>
              </w:rPr>
              <w:t xml:space="preserve">and map Heat perimeter, Scattered Heat and Isolated Heat </w:t>
            </w:r>
            <w:r w:rsidRPr="007C7D3F">
              <w:rPr>
                <w:sz w:val="22"/>
                <w:szCs w:val="22"/>
              </w:rPr>
              <w:t>Sources.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Date and Time Imagery Received by Interpreter:</w:t>
            </w:r>
          </w:p>
          <w:p w:rsidR="009748D6" w:rsidRPr="007C7D3F" w:rsidRDefault="00601653" w:rsidP="000347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D13125" w:rsidRPr="007C7D3F">
              <w:rPr>
                <w:sz w:val="22"/>
                <w:szCs w:val="22"/>
              </w:rPr>
              <w:t>/</w:t>
            </w:r>
            <w:r w:rsidR="005560F6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/2019</w:t>
            </w:r>
            <w:r w:rsidR="00946C95" w:rsidRPr="007C7D3F">
              <w:rPr>
                <w:sz w:val="22"/>
                <w:szCs w:val="22"/>
              </w:rPr>
              <w:t xml:space="preserve"> – </w:t>
            </w:r>
            <w:r w:rsidR="00034700">
              <w:rPr>
                <w:sz w:val="22"/>
                <w:szCs w:val="22"/>
              </w:rPr>
              <w:t>2100</w:t>
            </w:r>
            <w:r w:rsidR="00F23FF7" w:rsidRPr="007C7D3F">
              <w:rPr>
                <w:sz w:val="22"/>
                <w:szCs w:val="22"/>
              </w:rPr>
              <w:t xml:space="preserve"> </w:t>
            </w:r>
            <w:r w:rsidR="00F14553">
              <w:rPr>
                <w:sz w:val="22"/>
                <w:szCs w:val="22"/>
              </w:rPr>
              <w:t>P</w:t>
            </w:r>
            <w:r w:rsidR="00946C95" w:rsidRPr="007C7D3F">
              <w:rPr>
                <w:sz w:val="22"/>
                <w:szCs w:val="22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:rsidR="00A2031B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Type of media for final product:</w:t>
            </w:r>
          </w:p>
          <w:p w:rsidR="00BD0A6F" w:rsidRPr="007C7D3F" w:rsidRDefault="00946C95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Shape files, KMZ, PDF, and IRIN Log</w:t>
            </w:r>
          </w:p>
          <w:p w:rsidR="009748D6" w:rsidRPr="007C7D3F" w:rsidRDefault="006D53AE" w:rsidP="0081292E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Digital</w:t>
            </w:r>
            <w:r w:rsidR="009748D6" w:rsidRPr="007C7D3F">
              <w:rPr>
                <w:b/>
                <w:sz w:val="22"/>
                <w:szCs w:val="22"/>
              </w:rPr>
              <w:t xml:space="preserve"> file</w:t>
            </w:r>
            <w:r w:rsidRPr="007C7D3F">
              <w:rPr>
                <w:b/>
                <w:sz w:val="22"/>
                <w:szCs w:val="22"/>
              </w:rPr>
              <w:t>s</w:t>
            </w:r>
            <w:r w:rsidR="009748D6" w:rsidRPr="007C7D3F">
              <w:rPr>
                <w:b/>
                <w:sz w:val="22"/>
                <w:szCs w:val="22"/>
              </w:rPr>
              <w:t xml:space="preserve"> sent to:</w:t>
            </w:r>
            <w:r w:rsidR="00775DEC" w:rsidRPr="007C7D3F">
              <w:rPr>
                <w:b/>
                <w:sz w:val="22"/>
                <w:szCs w:val="22"/>
              </w:rPr>
              <w:t xml:space="preserve"> NIFC FTP @</w:t>
            </w:r>
            <w:r w:rsidR="0081292E">
              <w:rPr>
                <w:b/>
                <w:sz w:val="22"/>
                <w:szCs w:val="22"/>
              </w:rPr>
              <w:t xml:space="preserve"> </w:t>
            </w:r>
            <w:r w:rsidR="000D3A6D" w:rsidRPr="000D3A6D">
              <w:rPr>
                <w:b/>
                <w:sz w:val="22"/>
                <w:szCs w:val="22"/>
              </w:rPr>
              <w:t>/incident_specific_data/calif_n/!2019_FEDERAL_Incident</w:t>
            </w:r>
            <w:r w:rsidR="00596AA5">
              <w:rPr>
                <w:b/>
                <w:sz w:val="22"/>
                <w:szCs w:val="22"/>
              </w:rPr>
              <w:t>s/CA-SHF-001209_South/IR/2019091</w:t>
            </w:r>
            <w:r w:rsidR="00034700">
              <w:rPr>
                <w:b/>
                <w:sz w:val="22"/>
                <w:szCs w:val="22"/>
              </w:rPr>
              <w:t>2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Date and Time Product</w:t>
            </w:r>
            <w:r w:rsidR="006446A6" w:rsidRPr="007C7D3F">
              <w:rPr>
                <w:b/>
                <w:sz w:val="22"/>
                <w:szCs w:val="22"/>
              </w:rPr>
              <w:t>s</w:t>
            </w:r>
            <w:r w:rsidR="009748D6" w:rsidRPr="007C7D3F">
              <w:rPr>
                <w:b/>
                <w:sz w:val="22"/>
                <w:szCs w:val="22"/>
              </w:rPr>
              <w:t xml:space="preserve"> Delivered to Incident:</w:t>
            </w:r>
          </w:p>
          <w:p w:rsidR="009748D6" w:rsidRPr="007C7D3F" w:rsidRDefault="00601653" w:rsidP="0049410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F14553">
              <w:rPr>
                <w:sz w:val="22"/>
                <w:szCs w:val="22"/>
              </w:rPr>
              <w:t>/</w:t>
            </w:r>
            <w:r w:rsidR="00494105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/2019</w:t>
            </w:r>
            <w:r w:rsidR="003B38A8" w:rsidRPr="007C7D3F">
              <w:rPr>
                <w:sz w:val="22"/>
                <w:szCs w:val="22"/>
              </w:rPr>
              <w:t xml:space="preserve"> –</w:t>
            </w:r>
            <w:r w:rsidR="001E09A8">
              <w:rPr>
                <w:sz w:val="22"/>
                <w:szCs w:val="22"/>
              </w:rPr>
              <w:t xml:space="preserve"> </w:t>
            </w:r>
            <w:r w:rsidR="0094711F" w:rsidRPr="007C7D3F">
              <w:rPr>
                <w:sz w:val="22"/>
                <w:szCs w:val="22"/>
              </w:rPr>
              <w:t xml:space="preserve"> </w:t>
            </w:r>
            <w:r w:rsidR="00034700">
              <w:rPr>
                <w:sz w:val="22"/>
                <w:szCs w:val="22"/>
              </w:rPr>
              <w:t>2330</w:t>
            </w:r>
            <w:r w:rsidR="00037EBC">
              <w:rPr>
                <w:sz w:val="22"/>
                <w:szCs w:val="22"/>
              </w:rPr>
              <w:t xml:space="preserve"> </w:t>
            </w:r>
            <w:r w:rsidR="00F14553">
              <w:rPr>
                <w:sz w:val="22"/>
                <w:szCs w:val="22"/>
              </w:rPr>
              <w:t>P</w:t>
            </w:r>
            <w:r w:rsidR="00946C95" w:rsidRPr="007C7D3F">
              <w:rPr>
                <w:sz w:val="22"/>
                <w:szCs w:val="22"/>
              </w:rPr>
              <w:t>DT</w:t>
            </w:r>
          </w:p>
        </w:tc>
        <w:tc>
          <w:tcPr>
            <w:tcW w:w="1250" w:type="pct"/>
            <w:gridSpan w:val="2"/>
            <w:vMerge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0D3A6D" w:rsidRPr="000669A9" w:rsidRDefault="009748D6" w:rsidP="007C7D3F">
            <w:pPr>
              <w:tabs>
                <w:tab w:val="left" w:pos="9125"/>
              </w:tabs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:rsidR="0011398A" w:rsidRPr="007C7D3F" w:rsidRDefault="0011398A" w:rsidP="007C7D3F">
            <w:pPr>
              <w:tabs>
                <w:tab w:val="left" w:pos="9125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:rsidR="0011398A" w:rsidRDefault="000669A9" w:rsidP="004C45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Started Interpretation with</w:t>
            </w:r>
            <w:r w:rsidR="007D7CF5">
              <w:rPr>
                <w:sz w:val="22"/>
                <w:szCs w:val="22"/>
              </w:rPr>
              <w:t xml:space="preserve"> perimeter</w:t>
            </w:r>
            <w:r w:rsidR="00596AA5">
              <w:rPr>
                <w:sz w:val="22"/>
                <w:szCs w:val="22"/>
              </w:rPr>
              <w:t xml:space="preserve"> from previous </w:t>
            </w:r>
            <w:r w:rsidR="004E31A0">
              <w:rPr>
                <w:sz w:val="22"/>
                <w:szCs w:val="22"/>
              </w:rPr>
              <w:t>night’s</w:t>
            </w:r>
            <w:r w:rsidR="00596AA5">
              <w:rPr>
                <w:sz w:val="22"/>
                <w:szCs w:val="22"/>
              </w:rPr>
              <w:t xml:space="preserve"> IR.  Checked  </w:t>
            </w:r>
            <w:r w:rsidR="004E31A0">
              <w:rPr>
                <w:sz w:val="22"/>
                <w:szCs w:val="22"/>
              </w:rPr>
              <w:t xml:space="preserve"> </w:t>
            </w:r>
            <w:r w:rsidR="00596AA5">
              <w:rPr>
                <w:sz w:val="22"/>
                <w:szCs w:val="22"/>
              </w:rPr>
              <w:t>EGP / NFIS and NIFC FTP and no updated perimeter available.</w:t>
            </w:r>
            <w:r>
              <w:rPr>
                <w:sz w:val="22"/>
                <w:szCs w:val="22"/>
              </w:rPr>
              <w:t xml:space="preserve"> </w:t>
            </w:r>
          </w:p>
          <w:p w:rsidR="00B3431C" w:rsidRDefault="007E1830" w:rsidP="004C45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1A63E3" w:rsidRDefault="00C16A2D" w:rsidP="004C45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Start </w:t>
            </w:r>
            <w:r w:rsidR="001A63E3">
              <w:rPr>
                <w:sz w:val="22"/>
                <w:szCs w:val="22"/>
              </w:rPr>
              <w:t>Interpretation –</w:t>
            </w:r>
            <w:r w:rsidR="009F0B2F">
              <w:rPr>
                <w:sz w:val="22"/>
                <w:szCs w:val="22"/>
              </w:rPr>
              <w:t xml:space="preserve"> 2,</w:t>
            </w:r>
            <w:r w:rsidR="00034700">
              <w:rPr>
                <w:sz w:val="22"/>
                <w:szCs w:val="22"/>
              </w:rPr>
              <w:t>882</w:t>
            </w:r>
            <w:r w:rsidR="00386D60">
              <w:rPr>
                <w:sz w:val="22"/>
                <w:szCs w:val="22"/>
              </w:rPr>
              <w:t xml:space="preserve"> </w:t>
            </w:r>
            <w:r w:rsidR="00F920D0">
              <w:rPr>
                <w:sz w:val="22"/>
                <w:szCs w:val="22"/>
              </w:rPr>
              <w:t>Acres</w:t>
            </w:r>
            <w:r>
              <w:rPr>
                <w:sz w:val="22"/>
                <w:szCs w:val="22"/>
              </w:rPr>
              <w:t xml:space="preserve">.  </w:t>
            </w:r>
          </w:p>
          <w:p w:rsidR="00AA5211" w:rsidRDefault="00C16A2D" w:rsidP="004C45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End – </w:t>
            </w:r>
            <w:r w:rsidR="00034700">
              <w:rPr>
                <w:sz w:val="22"/>
                <w:szCs w:val="22"/>
              </w:rPr>
              <w:t>3,177</w:t>
            </w:r>
            <w:r w:rsidR="001A63E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Acres</w:t>
            </w:r>
          </w:p>
          <w:p w:rsidR="006D3FDA" w:rsidRDefault="001A63E3" w:rsidP="004C45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Growth – </w:t>
            </w:r>
            <w:r w:rsidR="00034700">
              <w:rPr>
                <w:sz w:val="22"/>
                <w:szCs w:val="22"/>
              </w:rPr>
              <w:t>295</w:t>
            </w:r>
            <w:r>
              <w:rPr>
                <w:sz w:val="22"/>
                <w:szCs w:val="22"/>
              </w:rPr>
              <w:t xml:space="preserve"> Acres</w:t>
            </w:r>
            <w:r w:rsidR="00B3431C">
              <w:rPr>
                <w:sz w:val="22"/>
                <w:szCs w:val="22"/>
              </w:rPr>
              <w:t>.</w:t>
            </w:r>
          </w:p>
          <w:p w:rsidR="00CB6545" w:rsidRDefault="00CB6545" w:rsidP="004C45C5">
            <w:pPr>
              <w:spacing w:line="276" w:lineRule="auto"/>
              <w:rPr>
                <w:sz w:val="22"/>
                <w:szCs w:val="22"/>
              </w:rPr>
            </w:pPr>
          </w:p>
          <w:p w:rsidR="00DD74E0" w:rsidRDefault="00CB6545" w:rsidP="004C45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Per</w:t>
            </w:r>
            <w:r w:rsidR="00034700">
              <w:rPr>
                <w:sz w:val="22"/>
                <w:szCs w:val="22"/>
              </w:rPr>
              <w:t>imeter growth was mapped on the</w:t>
            </w:r>
            <w:r w:rsidR="00DD74E0">
              <w:rPr>
                <w:sz w:val="22"/>
                <w:szCs w:val="22"/>
              </w:rPr>
              <w:t xml:space="preserve"> Southwestern</w:t>
            </w:r>
            <w:r w:rsidR="00034700">
              <w:rPr>
                <w:sz w:val="22"/>
                <w:szCs w:val="22"/>
              </w:rPr>
              <w:t xml:space="preserve">, </w:t>
            </w:r>
            <w:r w:rsidR="00034700">
              <w:rPr>
                <w:sz w:val="22"/>
                <w:szCs w:val="22"/>
              </w:rPr>
              <w:t>Northwestern</w:t>
            </w:r>
            <w:r w:rsidR="00034700">
              <w:rPr>
                <w:sz w:val="22"/>
                <w:szCs w:val="22"/>
              </w:rPr>
              <w:t xml:space="preserve"> and a small area in the Southeastern perimeter.</w:t>
            </w:r>
          </w:p>
          <w:p w:rsidR="00034700" w:rsidRDefault="00034700" w:rsidP="004C45C5">
            <w:pPr>
              <w:spacing w:line="276" w:lineRule="auto"/>
              <w:rPr>
                <w:sz w:val="22"/>
                <w:szCs w:val="22"/>
              </w:rPr>
            </w:pPr>
          </w:p>
          <w:p w:rsidR="00034700" w:rsidRDefault="00DD74E0" w:rsidP="004C45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9D52F1">
              <w:rPr>
                <w:sz w:val="22"/>
                <w:szCs w:val="22"/>
              </w:rPr>
              <w:t xml:space="preserve">Largest area of growth was in the </w:t>
            </w:r>
            <w:r w:rsidR="00034700">
              <w:rPr>
                <w:sz w:val="22"/>
                <w:szCs w:val="22"/>
              </w:rPr>
              <w:t>Southwestern</w:t>
            </w:r>
            <w:r w:rsidR="009D52F1">
              <w:rPr>
                <w:sz w:val="22"/>
                <w:szCs w:val="22"/>
              </w:rPr>
              <w:t xml:space="preserve"> perimeter,</w:t>
            </w:r>
            <w:r w:rsidR="00034700">
              <w:rPr>
                <w:sz w:val="22"/>
                <w:szCs w:val="22"/>
              </w:rPr>
              <w:t xml:space="preserve"> North of Cottonwood Creek and National Forest’s Boundary.</w:t>
            </w:r>
          </w:p>
          <w:p w:rsidR="00DD74E0" w:rsidRDefault="009D52F1" w:rsidP="004C45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F0B2F">
              <w:rPr>
                <w:sz w:val="22"/>
                <w:szCs w:val="22"/>
              </w:rPr>
              <w:t>In the Hamilton Gulch headwaters a</w:t>
            </w:r>
            <w:r w:rsidR="00DD74E0">
              <w:rPr>
                <w:sz w:val="22"/>
                <w:szCs w:val="22"/>
              </w:rPr>
              <w:t>rea</w:t>
            </w:r>
            <w:r w:rsidR="004E31A0">
              <w:rPr>
                <w:sz w:val="22"/>
                <w:szCs w:val="22"/>
              </w:rPr>
              <w:t>,</w:t>
            </w:r>
            <w:r w:rsidR="00DD74E0">
              <w:rPr>
                <w:sz w:val="22"/>
                <w:szCs w:val="22"/>
              </w:rPr>
              <w:t xml:space="preserve"> just east of Buck Spring.</w:t>
            </w:r>
          </w:p>
          <w:p w:rsidR="00DD74E0" w:rsidRDefault="00DD74E0" w:rsidP="004C45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-Growth in the Trough spring, Both sides of FSR 27N06E road.</w:t>
            </w:r>
          </w:p>
          <w:p w:rsidR="00DD74E0" w:rsidRDefault="00DD74E0" w:rsidP="004C45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-Areas in the Southeast section area of the fire was bet</w:t>
            </w:r>
            <w:r w:rsidR="00034700">
              <w:rPr>
                <w:sz w:val="22"/>
                <w:szCs w:val="22"/>
              </w:rPr>
              <w:t>ween Elkhorn and Sulphur Creeks, along the northern side of perimeter.</w:t>
            </w:r>
          </w:p>
          <w:p w:rsidR="00CB6545" w:rsidRDefault="00CB6545" w:rsidP="004C45C5">
            <w:pPr>
              <w:spacing w:line="276" w:lineRule="auto"/>
              <w:rPr>
                <w:sz w:val="22"/>
                <w:szCs w:val="22"/>
              </w:rPr>
            </w:pPr>
          </w:p>
          <w:p w:rsidR="00034700" w:rsidRDefault="006D3FDA" w:rsidP="001E09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-Intense Heat – </w:t>
            </w:r>
            <w:r w:rsidR="00034700">
              <w:rPr>
                <w:sz w:val="22"/>
                <w:szCs w:val="22"/>
              </w:rPr>
              <w:t xml:space="preserve">  Largest area in the southwest perimeter, </w:t>
            </w:r>
            <w:r w:rsidR="00034700">
              <w:rPr>
                <w:sz w:val="22"/>
                <w:szCs w:val="22"/>
              </w:rPr>
              <w:t>North of Cottonwood Creek and National Forest’</w:t>
            </w:r>
            <w:r w:rsidR="00034700">
              <w:rPr>
                <w:sz w:val="22"/>
                <w:szCs w:val="22"/>
              </w:rPr>
              <w:t>s Boundary, where new perimeter growth occurred.</w:t>
            </w:r>
          </w:p>
          <w:p w:rsidR="00034700" w:rsidRDefault="00494105" w:rsidP="001E09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Smaller</w:t>
            </w:r>
            <w:r w:rsidR="00034700">
              <w:rPr>
                <w:sz w:val="22"/>
                <w:szCs w:val="22"/>
              </w:rPr>
              <w:t xml:space="preserve"> area</w:t>
            </w:r>
            <w:r>
              <w:rPr>
                <w:sz w:val="22"/>
                <w:szCs w:val="22"/>
              </w:rPr>
              <w:t>s</w:t>
            </w:r>
            <w:r w:rsidR="00034700">
              <w:rPr>
                <w:sz w:val="22"/>
                <w:szCs w:val="22"/>
              </w:rPr>
              <w:t xml:space="preserve"> in the Hamilton Glade area, coincident to the area of new growth</w:t>
            </w:r>
            <w:r>
              <w:rPr>
                <w:sz w:val="22"/>
                <w:szCs w:val="22"/>
              </w:rPr>
              <w:t xml:space="preserve">, </w:t>
            </w:r>
            <w:r w:rsidR="00034700">
              <w:rPr>
                <w:sz w:val="22"/>
                <w:szCs w:val="22"/>
              </w:rPr>
              <w:t>Around Trough Spring.</w:t>
            </w:r>
            <w:r w:rsidR="00034700">
              <w:rPr>
                <w:sz w:val="22"/>
                <w:szCs w:val="22"/>
              </w:rPr>
              <w:t xml:space="preserve">  </w:t>
            </w:r>
          </w:p>
          <w:p w:rsidR="00CE4333" w:rsidRDefault="00CB6545" w:rsidP="001E09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Along </w:t>
            </w:r>
            <w:r w:rsidR="00494105">
              <w:rPr>
                <w:sz w:val="22"/>
                <w:szCs w:val="22"/>
              </w:rPr>
              <w:t xml:space="preserve">northern perimeter in the </w:t>
            </w:r>
            <w:r>
              <w:rPr>
                <w:sz w:val="22"/>
                <w:szCs w:val="22"/>
              </w:rPr>
              <w:t xml:space="preserve">southeast </w:t>
            </w:r>
            <w:r w:rsidR="00494105">
              <w:rPr>
                <w:sz w:val="22"/>
                <w:szCs w:val="22"/>
              </w:rPr>
              <w:t>area,</w:t>
            </w:r>
            <w:r>
              <w:rPr>
                <w:sz w:val="22"/>
                <w:szCs w:val="22"/>
              </w:rPr>
              <w:t xml:space="preserve"> along the ridge between Elkhorn and Sulphur </w:t>
            </w:r>
            <w:r w:rsidR="004E31A0">
              <w:rPr>
                <w:sz w:val="22"/>
                <w:szCs w:val="22"/>
              </w:rPr>
              <w:t>Creeks, Closer to Elkhorn Creek</w:t>
            </w:r>
            <w:r w:rsidR="009D52F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</w:t>
            </w:r>
          </w:p>
          <w:p w:rsidR="006D3FDA" w:rsidRDefault="006D3FDA" w:rsidP="001E09A8">
            <w:pPr>
              <w:spacing w:line="276" w:lineRule="auto"/>
              <w:rPr>
                <w:sz w:val="22"/>
                <w:szCs w:val="22"/>
              </w:rPr>
            </w:pPr>
          </w:p>
          <w:p w:rsidR="00465C14" w:rsidRDefault="00062A71" w:rsidP="001E09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Scattered Heat </w:t>
            </w:r>
            <w:r w:rsidR="001A2596">
              <w:rPr>
                <w:sz w:val="22"/>
                <w:szCs w:val="22"/>
              </w:rPr>
              <w:t>–</w:t>
            </w:r>
            <w:r w:rsidR="00AA5211">
              <w:rPr>
                <w:sz w:val="22"/>
                <w:szCs w:val="22"/>
              </w:rPr>
              <w:t xml:space="preserve"> </w:t>
            </w:r>
            <w:r w:rsidR="006D3FDA">
              <w:rPr>
                <w:sz w:val="22"/>
                <w:szCs w:val="22"/>
              </w:rPr>
              <w:t xml:space="preserve">Behind intense heat in the Southwest area of the fire and in </w:t>
            </w:r>
            <w:r w:rsidR="00494105">
              <w:rPr>
                <w:sz w:val="22"/>
                <w:szCs w:val="22"/>
              </w:rPr>
              <w:t>smaller pockets</w:t>
            </w:r>
            <w:r w:rsidR="006D3FDA">
              <w:rPr>
                <w:sz w:val="22"/>
                <w:szCs w:val="22"/>
              </w:rPr>
              <w:t xml:space="preserve"> in the North West portion of the fire</w:t>
            </w:r>
            <w:r w:rsidR="00C12EAC">
              <w:rPr>
                <w:sz w:val="22"/>
                <w:szCs w:val="22"/>
              </w:rPr>
              <w:t>. Scattered He</w:t>
            </w:r>
            <w:r w:rsidR="00494105">
              <w:rPr>
                <w:sz w:val="22"/>
                <w:szCs w:val="22"/>
              </w:rPr>
              <w:t>at exist along the full southeastern</w:t>
            </w:r>
            <w:r w:rsidR="00C12EAC">
              <w:rPr>
                <w:sz w:val="22"/>
                <w:szCs w:val="22"/>
              </w:rPr>
              <w:t xml:space="preserve"> perimeter, between </w:t>
            </w:r>
            <w:r w:rsidR="00E17388">
              <w:rPr>
                <w:sz w:val="22"/>
                <w:szCs w:val="22"/>
              </w:rPr>
              <w:t>Sulphur</w:t>
            </w:r>
            <w:r w:rsidR="00C12EAC">
              <w:rPr>
                <w:sz w:val="22"/>
                <w:szCs w:val="22"/>
              </w:rPr>
              <w:t xml:space="preserve"> and Elkhorn Creek.</w:t>
            </w:r>
          </w:p>
          <w:p w:rsidR="00C12EAC" w:rsidRDefault="00C12EAC" w:rsidP="001E09A8">
            <w:pPr>
              <w:spacing w:line="276" w:lineRule="auto"/>
              <w:rPr>
                <w:sz w:val="22"/>
                <w:szCs w:val="22"/>
              </w:rPr>
            </w:pPr>
          </w:p>
          <w:p w:rsidR="00494105" w:rsidRDefault="00062A71" w:rsidP="00062A7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593292">
              <w:rPr>
                <w:sz w:val="22"/>
                <w:szCs w:val="22"/>
              </w:rPr>
              <w:t xml:space="preserve"> Isolated</w:t>
            </w:r>
            <w:r w:rsidR="00C12EAC">
              <w:rPr>
                <w:sz w:val="22"/>
                <w:szCs w:val="22"/>
              </w:rPr>
              <w:t xml:space="preserve"> Heat –</w:t>
            </w:r>
            <w:r w:rsidR="00DD74E0">
              <w:rPr>
                <w:sz w:val="22"/>
                <w:szCs w:val="22"/>
              </w:rPr>
              <w:t xml:space="preserve"> Fewer points than previous nights.</w:t>
            </w:r>
            <w:r w:rsidR="00C12EAC">
              <w:rPr>
                <w:sz w:val="22"/>
                <w:szCs w:val="22"/>
              </w:rPr>
              <w:t xml:space="preserve"> </w:t>
            </w:r>
            <w:r w:rsidR="00E17388">
              <w:rPr>
                <w:sz w:val="22"/>
                <w:szCs w:val="22"/>
              </w:rPr>
              <w:t>All .PDF</w:t>
            </w:r>
            <w:r w:rsidR="00AA5211">
              <w:rPr>
                <w:sz w:val="22"/>
                <w:szCs w:val="22"/>
              </w:rPr>
              <w:t xml:space="preserve"> IR maps are georeferenced for use in </w:t>
            </w:r>
            <w:proofErr w:type="spellStart"/>
            <w:r w:rsidR="00DD74E0">
              <w:rPr>
                <w:sz w:val="22"/>
                <w:szCs w:val="22"/>
              </w:rPr>
              <w:t>Avenza</w:t>
            </w:r>
            <w:proofErr w:type="spellEnd"/>
            <w:r w:rsidR="00AA5211">
              <w:rPr>
                <w:sz w:val="22"/>
                <w:szCs w:val="22"/>
              </w:rPr>
              <w:t xml:space="preserve"> and other apps.</w:t>
            </w:r>
          </w:p>
          <w:p w:rsidR="00AA5211" w:rsidRDefault="00494105" w:rsidP="00062A7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DD74E0">
              <w:rPr>
                <w:sz w:val="22"/>
                <w:szCs w:val="22"/>
              </w:rPr>
              <w:t>Lat/Long coordinate values was added to Isolated heat shapefiles.</w:t>
            </w:r>
            <w:bookmarkStart w:id="0" w:name="_GoBack"/>
            <w:bookmarkEnd w:id="0"/>
          </w:p>
          <w:p w:rsidR="00C85B2E" w:rsidRPr="007C7D3F" w:rsidRDefault="00C85B2E" w:rsidP="007E1830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6CE" w:rsidRDefault="003446CE">
      <w:r>
        <w:separator/>
      </w:r>
    </w:p>
  </w:endnote>
  <w:endnote w:type="continuationSeparator" w:id="0">
    <w:p w:rsidR="003446CE" w:rsidRDefault="0034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6CE" w:rsidRDefault="003446CE">
      <w:r>
        <w:separator/>
      </w:r>
    </w:p>
  </w:footnote>
  <w:footnote w:type="continuationSeparator" w:id="0">
    <w:p w:rsidR="003446CE" w:rsidRDefault="00344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2E8" w:rsidRPr="000309F5" w:rsidRDefault="001F52E8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93F76"/>
    <w:multiLevelType w:val="hybridMultilevel"/>
    <w:tmpl w:val="80941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7410F"/>
    <w:multiLevelType w:val="hybridMultilevel"/>
    <w:tmpl w:val="66E4C81A"/>
    <w:lvl w:ilvl="0" w:tplc="7A42D9E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16C33"/>
    <w:multiLevelType w:val="hybridMultilevel"/>
    <w:tmpl w:val="64A46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E2BA8"/>
    <w:multiLevelType w:val="hybridMultilevel"/>
    <w:tmpl w:val="18E4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14D0"/>
    <w:rsid w:val="0001468E"/>
    <w:rsid w:val="0001682A"/>
    <w:rsid w:val="000277EB"/>
    <w:rsid w:val="000309F5"/>
    <w:rsid w:val="00034700"/>
    <w:rsid w:val="00036945"/>
    <w:rsid w:val="00037EBC"/>
    <w:rsid w:val="000406F6"/>
    <w:rsid w:val="00041F55"/>
    <w:rsid w:val="0004366A"/>
    <w:rsid w:val="0004679D"/>
    <w:rsid w:val="00050E06"/>
    <w:rsid w:val="00052CCD"/>
    <w:rsid w:val="00055630"/>
    <w:rsid w:val="00055E0B"/>
    <w:rsid w:val="00062A71"/>
    <w:rsid w:val="000655FE"/>
    <w:rsid w:val="000669A9"/>
    <w:rsid w:val="00076CFE"/>
    <w:rsid w:val="0008061E"/>
    <w:rsid w:val="000818FB"/>
    <w:rsid w:val="00082DF3"/>
    <w:rsid w:val="00084B66"/>
    <w:rsid w:val="000902FA"/>
    <w:rsid w:val="000921EB"/>
    <w:rsid w:val="000A1A26"/>
    <w:rsid w:val="000C6388"/>
    <w:rsid w:val="000D07B3"/>
    <w:rsid w:val="000D082D"/>
    <w:rsid w:val="000D3A6D"/>
    <w:rsid w:val="000E2E26"/>
    <w:rsid w:val="000F5617"/>
    <w:rsid w:val="001026C3"/>
    <w:rsid w:val="00105747"/>
    <w:rsid w:val="0010749B"/>
    <w:rsid w:val="0011398A"/>
    <w:rsid w:val="0011456E"/>
    <w:rsid w:val="00124BCC"/>
    <w:rsid w:val="00133DB7"/>
    <w:rsid w:val="00136445"/>
    <w:rsid w:val="001368EF"/>
    <w:rsid w:val="001414AE"/>
    <w:rsid w:val="00143FFA"/>
    <w:rsid w:val="001478D5"/>
    <w:rsid w:val="001516EF"/>
    <w:rsid w:val="00151F10"/>
    <w:rsid w:val="001678E2"/>
    <w:rsid w:val="001712FD"/>
    <w:rsid w:val="00177D85"/>
    <w:rsid w:val="00181A56"/>
    <w:rsid w:val="00187F66"/>
    <w:rsid w:val="00191197"/>
    <w:rsid w:val="001A2596"/>
    <w:rsid w:val="001A63E3"/>
    <w:rsid w:val="001B2CE6"/>
    <w:rsid w:val="001B6A9E"/>
    <w:rsid w:val="001C74F0"/>
    <w:rsid w:val="001D04CB"/>
    <w:rsid w:val="001D06C7"/>
    <w:rsid w:val="001D3271"/>
    <w:rsid w:val="001D4B51"/>
    <w:rsid w:val="001D5338"/>
    <w:rsid w:val="001D5D17"/>
    <w:rsid w:val="001E09A8"/>
    <w:rsid w:val="001E0BB9"/>
    <w:rsid w:val="001E486F"/>
    <w:rsid w:val="001F52E8"/>
    <w:rsid w:val="00200295"/>
    <w:rsid w:val="0020390F"/>
    <w:rsid w:val="0020777D"/>
    <w:rsid w:val="0021489A"/>
    <w:rsid w:val="0022172E"/>
    <w:rsid w:val="00224061"/>
    <w:rsid w:val="002258DD"/>
    <w:rsid w:val="0022683B"/>
    <w:rsid w:val="0024076C"/>
    <w:rsid w:val="002501BC"/>
    <w:rsid w:val="00256763"/>
    <w:rsid w:val="002628BD"/>
    <w:rsid w:val="00262E34"/>
    <w:rsid w:val="00262F49"/>
    <w:rsid w:val="0026581F"/>
    <w:rsid w:val="00276650"/>
    <w:rsid w:val="002867FC"/>
    <w:rsid w:val="00287F45"/>
    <w:rsid w:val="002B59D1"/>
    <w:rsid w:val="002C43D4"/>
    <w:rsid w:val="002C717C"/>
    <w:rsid w:val="002E7827"/>
    <w:rsid w:val="002F188F"/>
    <w:rsid w:val="00302EDC"/>
    <w:rsid w:val="00303B2B"/>
    <w:rsid w:val="00305ECC"/>
    <w:rsid w:val="00315EE5"/>
    <w:rsid w:val="00320B15"/>
    <w:rsid w:val="00322BFE"/>
    <w:rsid w:val="00322D1B"/>
    <w:rsid w:val="00331D30"/>
    <w:rsid w:val="00337992"/>
    <w:rsid w:val="003446CE"/>
    <w:rsid w:val="00346BFD"/>
    <w:rsid w:val="00350DB2"/>
    <w:rsid w:val="0036068E"/>
    <w:rsid w:val="00367D1F"/>
    <w:rsid w:val="00374B9B"/>
    <w:rsid w:val="00380B17"/>
    <w:rsid w:val="00386D60"/>
    <w:rsid w:val="003907BE"/>
    <w:rsid w:val="003907F8"/>
    <w:rsid w:val="00391AAD"/>
    <w:rsid w:val="0039241F"/>
    <w:rsid w:val="003942F7"/>
    <w:rsid w:val="003A2145"/>
    <w:rsid w:val="003B38A8"/>
    <w:rsid w:val="003B512D"/>
    <w:rsid w:val="003B7809"/>
    <w:rsid w:val="003C739C"/>
    <w:rsid w:val="003C7FBA"/>
    <w:rsid w:val="003E3998"/>
    <w:rsid w:val="003F20F3"/>
    <w:rsid w:val="003F5B27"/>
    <w:rsid w:val="004072E1"/>
    <w:rsid w:val="0042057A"/>
    <w:rsid w:val="004208A5"/>
    <w:rsid w:val="004262E9"/>
    <w:rsid w:val="004305E0"/>
    <w:rsid w:val="00430C4E"/>
    <w:rsid w:val="00431947"/>
    <w:rsid w:val="00435932"/>
    <w:rsid w:val="004504DD"/>
    <w:rsid w:val="00453305"/>
    <w:rsid w:val="00455601"/>
    <w:rsid w:val="00455B4D"/>
    <w:rsid w:val="0046492B"/>
    <w:rsid w:val="00465C14"/>
    <w:rsid w:val="004730DA"/>
    <w:rsid w:val="004801DC"/>
    <w:rsid w:val="00492553"/>
    <w:rsid w:val="00494105"/>
    <w:rsid w:val="00496D87"/>
    <w:rsid w:val="004B1AC8"/>
    <w:rsid w:val="004C45C5"/>
    <w:rsid w:val="004D4CF3"/>
    <w:rsid w:val="004D6145"/>
    <w:rsid w:val="004E3117"/>
    <w:rsid w:val="004E31A0"/>
    <w:rsid w:val="0050156C"/>
    <w:rsid w:val="00505A26"/>
    <w:rsid w:val="005257CB"/>
    <w:rsid w:val="00533755"/>
    <w:rsid w:val="005368D8"/>
    <w:rsid w:val="00546700"/>
    <w:rsid w:val="005560F6"/>
    <w:rsid w:val="0056731B"/>
    <w:rsid w:val="0057386E"/>
    <w:rsid w:val="005766A6"/>
    <w:rsid w:val="005877C2"/>
    <w:rsid w:val="00593292"/>
    <w:rsid w:val="00596AA5"/>
    <w:rsid w:val="005A04CD"/>
    <w:rsid w:val="005A0EB7"/>
    <w:rsid w:val="005A0F29"/>
    <w:rsid w:val="005A3388"/>
    <w:rsid w:val="005B320F"/>
    <w:rsid w:val="005B3263"/>
    <w:rsid w:val="005B7CF8"/>
    <w:rsid w:val="005C6F28"/>
    <w:rsid w:val="005D1096"/>
    <w:rsid w:val="005D6547"/>
    <w:rsid w:val="005D6CA9"/>
    <w:rsid w:val="005E3394"/>
    <w:rsid w:val="005F1A00"/>
    <w:rsid w:val="00601653"/>
    <w:rsid w:val="00610D56"/>
    <w:rsid w:val="00610F43"/>
    <w:rsid w:val="00616167"/>
    <w:rsid w:val="00622E0C"/>
    <w:rsid w:val="0063737D"/>
    <w:rsid w:val="006403DF"/>
    <w:rsid w:val="00640912"/>
    <w:rsid w:val="00644053"/>
    <w:rsid w:val="006446A6"/>
    <w:rsid w:val="00650FBF"/>
    <w:rsid w:val="00651AC7"/>
    <w:rsid w:val="00653E85"/>
    <w:rsid w:val="00672724"/>
    <w:rsid w:val="0068016A"/>
    <w:rsid w:val="00682A00"/>
    <w:rsid w:val="00683012"/>
    <w:rsid w:val="006853C1"/>
    <w:rsid w:val="006957B8"/>
    <w:rsid w:val="0069618A"/>
    <w:rsid w:val="00696C09"/>
    <w:rsid w:val="006A0712"/>
    <w:rsid w:val="006A0981"/>
    <w:rsid w:val="006A4415"/>
    <w:rsid w:val="006A51B8"/>
    <w:rsid w:val="006B753A"/>
    <w:rsid w:val="006C73A6"/>
    <w:rsid w:val="006D3ACC"/>
    <w:rsid w:val="006D3FDA"/>
    <w:rsid w:val="006D53AE"/>
    <w:rsid w:val="006D6946"/>
    <w:rsid w:val="00710C55"/>
    <w:rsid w:val="00721DED"/>
    <w:rsid w:val="007279D1"/>
    <w:rsid w:val="007279EB"/>
    <w:rsid w:val="0077470A"/>
    <w:rsid w:val="00775DEC"/>
    <w:rsid w:val="00780B2B"/>
    <w:rsid w:val="007924FE"/>
    <w:rsid w:val="0079308C"/>
    <w:rsid w:val="00797F0B"/>
    <w:rsid w:val="007A0DC1"/>
    <w:rsid w:val="007A124D"/>
    <w:rsid w:val="007A183C"/>
    <w:rsid w:val="007B2F7F"/>
    <w:rsid w:val="007B4735"/>
    <w:rsid w:val="007C7D3F"/>
    <w:rsid w:val="007D3062"/>
    <w:rsid w:val="007D7CF5"/>
    <w:rsid w:val="007E1830"/>
    <w:rsid w:val="007E4702"/>
    <w:rsid w:val="00802A29"/>
    <w:rsid w:val="0081292E"/>
    <w:rsid w:val="008148C2"/>
    <w:rsid w:val="00824C35"/>
    <w:rsid w:val="008261E4"/>
    <w:rsid w:val="00830246"/>
    <w:rsid w:val="00830789"/>
    <w:rsid w:val="00832615"/>
    <w:rsid w:val="00832D5F"/>
    <w:rsid w:val="008439A1"/>
    <w:rsid w:val="00843B16"/>
    <w:rsid w:val="008454F6"/>
    <w:rsid w:val="00850B43"/>
    <w:rsid w:val="00850DD4"/>
    <w:rsid w:val="00860662"/>
    <w:rsid w:val="00867713"/>
    <w:rsid w:val="008755FF"/>
    <w:rsid w:val="0087676E"/>
    <w:rsid w:val="00877D37"/>
    <w:rsid w:val="00884200"/>
    <w:rsid w:val="008905E1"/>
    <w:rsid w:val="00894A8F"/>
    <w:rsid w:val="008A63A0"/>
    <w:rsid w:val="008B1CE1"/>
    <w:rsid w:val="008C0942"/>
    <w:rsid w:val="008D103B"/>
    <w:rsid w:val="008D1AC7"/>
    <w:rsid w:val="008D32F7"/>
    <w:rsid w:val="00900A5E"/>
    <w:rsid w:val="00912C02"/>
    <w:rsid w:val="00914208"/>
    <w:rsid w:val="00931DEC"/>
    <w:rsid w:val="00933062"/>
    <w:rsid w:val="00935C5E"/>
    <w:rsid w:val="00944A6E"/>
    <w:rsid w:val="00946C95"/>
    <w:rsid w:val="0094711F"/>
    <w:rsid w:val="00954BAB"/>
    <w:rsid w:val="00955D2F"/>
    <w:rsid w:val="00957603"/>
    <w:rsid w:val="009601C3"/>
    <w:rsid w:val="00967263"/>
    <w:rsid w:val="00974843"/>
    <w:rsid w:val="009748D6"/>
    <w:rsid w:val="00975350"/>
    <w:rsid w:val="00982E4C"/>
    <w:rsid w:val="00983E0F"/>
    <w:rsid w:val="00984427"/>
    <w:rsid w:val="00986DB7"/>
    <w:rsid w:val="00991AAF"/>
    <w:rsid w:val="0099293B"/>
    <w:rsid w:val="00992FE1"/>
    <w:rsid w:val="009A4991"/>
    <w:rsid w:val="009B1CC6"/>
    <w:rsid w:val="009B39B0"/>
    <w:rsid w:val="009B517C"/>
    <w:rsid w:val="009C0D20"/>
    <w:rsid w:val="009C2908"/>
    <w:rsid w:val="009C3C1D"/>
    <w:rsid w:val="009C60D6"/>
    <w:rsid w:val="009D52F1"/>
    <w:rsid w:val="009F0B2F"/>
    <w:rsid w:val="009F1BCB"/>
    <w:rsid w:val="00A03B35"/>
    <w:rsid w:val="00A05501"/>
    <w:rsid w:val="00A1171F"/>
    <w:rsid w:val="00A15F9C"/>
    <w:rsid w:val="00A2031B"/>
    <w:rsid w:val="00A23033"/>
    <w:rsid w:val="00A24A94"/>
    <w:rsid w:val="00A327A1"/>
    <w:rsid w:val="00A34553"/>
    <w:rsid w:val="00A35D7E"/>
    <w:rsid w:val="00A531AB"/>
    <w:rsid w:val="00A54579"/>
    <w:rsid w:val="00A55745"/>
    <w:rsid w:val="00A56502"/>
    <w:rsid w:val="00A94666"/>
    <w:rsid w:val="00A96555"/>
    <w:rsid w:val="00AA5211"/>
    <w:rsid w:val="00AB482E"/>
    <w:rsid w:val="00AC7BEC"/>
    <w:rsid w:val="00AE21D9"/>
    <w:rsid w:val="00AE52AF"/>
    <w:rsid w:val="00AE52BF"/>
    <w:rsid w:val="00AE6096"/>
    <w:rsid w:val="00AF1BB2"/>
    <w:rsid w:val="00AF222F"/>
    <w:rsid w:val="00B01D3B"/>
    <w:rsid w:val="00B070F3"/>
    <w:rsid w:val="00B11E04"/>
    <w:rsid w:val="00B33A77"/>
    <w:rsid w:val="00B3431C"/>
    <w:rsid w:val="00B3766B"/>
    <w:rsid w:val="00B40EDB"/>
    <w:rsid w:val="00B47FFA"/>
    <w:rsid w:val="00B54529"/>
    <w:rsid w:val="00B57B0D"/>
    <w:rsid w:val="00B60D50"/>
    <w:rsid w:val="00B75236"/>
    <w:rsid w:val="00B770B9"/>
    <w:rsid w:val="00B7771A"/>
    <w:rsid w:val="00B80AA2"/>
    <w:rsid w:val="00B866FC"/>
    <w:rsid w:val="00B9045B"/>
    <w:rsid w:val="00BA0537"/>
    <w:rsid w:val="00BA1D37"/>
    <w:rsid w:val="00BA48D9"/>
    <w:rsid w:val="00BB0370"/>
    <w:rsid w:val="00BB1244"/>
    <w:rsid w:val="00BB134A"/>
    <w:rsid w:val="00BB4FB7"/>
    <w:rsid w:val="00BB59B1"/>
    <w:rsid w:val="00BD0A6F"/>
    <w:rsid w:val="00BE7DDD"/>
    <w:rsid w:val="00C06328"/>
    <w:rsid w:val="00C12EAC"/>
    <w:rsid w:val="00C14301"/>
    <w:rsid w:val="00C16A2D"/>
    <w:rsid w:val="00C23761"/>
    <w:rsid w:val="00C367FE"/>
    <w:rsid w:val="00C41C6E"/>
    <w:rsid w:val="00C437DF"/>
    <w:rsid w:val="00C503E4"/>
    <w:rsid w:val="00C518F9"/>
    <w:rsid w:val="00C61171"/>
    <w:rsid w:val="00C639F4"/>
    <w:rsid w:val="00C63C71"/>
    <w:rsid w:val="00C6709C"/>
    <w:rsid w:val="00C67F67"/>
    <w:rsid w:val="00C70065"/>
    <w:rsid w:val="00C85B2E"/>
    <w:rsid w:val="00C9207C"/>
    <w:rsid w:val="00C96F98"/>
    <w:rsid w:val="00CA1814"/>
    <w:rsid w:val="00CA1EC6"/>
    <w:rsid w:val="00CA3F57"/>
    <w:rsid w:val="00CB255A"/>
    <w:rsid w:val="00CB6545"/>
    <w:rsid w:val="00CD1D2D"/>
    <w:rsid w:val="00CD7D11"/>
    <w:rsid w:val="00CE4333"/>
    <w:rsid w:val="00CE7A0D"/>
    <w:rsid w:val="00CF0140"/>
    <w:rsid w:val="00CF0591"/>
    <w:rsid w:val="00CF5244"/>
    <w:rsid w:val="00CF6ECA"/>
    <w:rsid w:val="00CF7890"/>
    <w:rsid w:val="00D028E7"/>
    <w:rsid w:val="00D069EC"/>
    <w:rsid w:val="00D112DE"/>
    <w:rsid w:val="00D116A9"/>
    <w:rsid w:val="00D13125"/>
    <w:rsid w:val="00D17E25"/>
    <w:rsid w:val="00D26949"/>
    <w:rsid w:val="00D401BB"/>
    <w:rsid w:val="00D47B74"/>
    <w:rsid w:val="00D50A3A"/>
    <w:rsid w:val="00D5132C"/>
    <w:rsid w:val="00D60B53"/>
    <w:rsid w:val="00D720EF"/>
    <w:rsid w:val="00D721D5"/>
    <w:rsid w:val="00D73140"/>
    <w:rsid w:val="00D73E30"/>
    <w:rsid w:val="00D74499"/>
    <w:rsid w:val="00D83C23"/>
    <w:rsid w:val="00D90733"/>
    <w:rsid w:val="00DB7761"/>
    <w:rsid w:val="00DC6D9B"/>
    <w:rsid w:val="00DD74E0"/>
    <w:rsid w:val="00DF17CC"/>
    <w:rsid w:val="00E01964"/>
    <w:rsid w:val="00E030AF"/>
    <w:rsid w:val="00E05270"/>
    <w:rsid w:val="00E15BB6"/>
    <w:rsid w:val="00E17388"/>
    <w:rsid w:val="00E21B82"/>
    <w:rsid w:val="00E3791E"/>
    <w:rsid w:val="00E46839"/>
    <w:rsid w:val="00E5540E"/>
    <w:rsid w:val="00E6260A"/>
    <w:rsid w:val="00E73040"/>
    <w:rsid w:val="00E736EC"/>
    <w:rsid w:val="00E74858"/>
    <w:rsid w:val="00E76F6F"/>
    <w:rsid w:val="00E774A3"/>
    <w:rsid w:val="00E92496"/>
    <w:rsid w:val="00E97511"/>
    <w:rsid w:val="00EA5477"/>
    <w:rsid w:val="00EA79FE"/>
    <w:rsid w:val="00EB3C0E"/>
    <w:rsid w:val="00ED0D16"/>
    <w:rsid w:val="00ED7A2C"/>
    <w:rsid w:val="00EE2233"/>
    <w:rsid w:val="00EE6015"/>
    <w:rsid w:val="00EE6F12"/>
    <w:rsid w:val="00EF3BDF"/>
    <w:rsid w:val="00EF76FD"/>
    <w:rsid w:val="00F056EA"/>
    <w:rsid w:val="00F11794"/>
    <w:rsid w:val="00F12DD6"/>
    <w:rsid w:val="00F12ECF"/>
    <w:rsid w:val="00F13A1F"/>
    <w:rsid w:val="00F14553"/>
    <w:rsid w:val="00F23FF7"/>
    <w:rsid w:val="00F33734"/>
    <w:rsid w:val="00F33F9E"/>
    <w:rsid w:val="00F537DD"/>
    <w:rsid w:val="00F53922"/>
    <w:rsid w:val="00F6015C"/>
    <w:rsid w:val="00F627E7"/>
    <w:rsid w:val="00F71A47"/>
    <w:rsid w:val="00F75F5A"/>
    <w:rsid w:val="00F8282B"/>
    <w:rsid w:val="00F84157"/>
    <w:rsid w:val="00F920D0"/>
    <w:rsid w:val="00FA6877"/>
    <w:rsid w:val="00FB3C4A"/>
    <w:rsid w:val="00FC1C39"/>
    <w:rsid w:val="00FC2153"/>
    <w:rsid w:val="00FD144E"/>
    <w:rsid w:val="00FD26FE"/>
    <w:rsid w:val="00FD55B7"/>
    <w:rsid w:val="00FE3DC5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4D9EE4D-F553-47F8-8FB8-188E11A0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F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F6F"/>
    <w:rPr>
      <w:color w:val="0000FF"/>
      <w:u w:val="single"/>
    </w:rPr>
  </w:style>
  <w:style w:type="character" w:customStyle="1" w:styleId="view">
    <w:name w:val="view"/>
    <w:basedOn w:val="DefaultParagraphFont"/>
    <w:rsid w:val="0077470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4683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344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Brantlinger, Robert -FS</cp:lastModifiedBy>
  <cp:revision>14</cp:revision>
  <cp:lastPrinted>2004-03-23T21:00:00Z</cp:lastPrinted>
  <dcterms:created xsi:type="dcterms:W3CDTF">2019-09-07T03:48:00Z</dcterms:created>
  <dcterms:modified xsi:type="dcterms:W3CDTF">2019-09-12T05:42:00Z</dcterms:modified>
</cp:coreProperties>
</file>