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Look w:val="04A0" w:firstRow="1" w:lastRow="0" w:firstColumn="1" w:lastColumn="0" w:noHBand="0" w:noVBand="1"/>
      </w:tblPr>
      <w:tblGrid>
        <w:gridCol w:w="2064"/>
        <w:gridCol w:w="2604"/>
        <w:gridCol w:w="2829"/>
        <w:gridCol w:w="3519"/>
      </w:tblGrid>
      <w:tr w:rsidR="004D2A2E" w14:paraId="297A211A" w14:textId="77777777">
        <w:trPr>
          <w:trHeight w:val="1059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69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CBCABF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Slater Fire</w:t>
            </w:r>
          </w:p>
          <w:p w14:paraId="5C2DD6F4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CAKNF-007035</w:t>
            </w:r>
          </w:p>
          <w:p w14:paraId="659C391D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Devil Fire</w:t>
            </w:r>
          </w:p>
          <w:p w14:paraId="3547EBA5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CAKNF-007084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F82D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DB8210E" w14:textId="77777777" w:rsidR="008A2121" w:rsidRPr="0090345D" w:rsidRDefault="008A2121" w:rsidP="008A21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345D">
              <w:rPr>
                <w:rFonts w:ascii="Tahoma" w:hAnsi="Tahoma" w:cs="Tahoma"/>
                <w:sz w:val="20"/>
                <w:szCs w:val="20"/>
              </w:rPr>
              <w:t>Jorge Enriquez</w:t>
            </w:r>
          </w:p>
          <w:p w14:paraId="7D759C08" w14:textId="7BD91157" w:rsidR="004D2A2E" w:rsidRDefault="008A2121" w:rsidP="008A2121">
            <w:pPr>
              <w:spacing w:line="360" w:lineRule="auto"/>
            </w:pPr>
            <w:r w:rsidRPr="0090345D">
              <w:rPr>
                <w:rFonts w:ascii="Tahoma" w:hAnsi="Tahoma" w:cs="Tahoma"/>
                <w:sz w:val="20"/>
                <w:szCs w:val="20"/>
              </w:rPr>
              <w:t>jenriquez@fs.fed.us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C81C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DC8E8C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530-842-3380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96C" w14:textId="77777777" w:rsidR="004D2A2E" w:rsidRDefault="00D051D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FBA48E6" w14:textId="271AC4E3" w:rsidR="004D2A2E" w:rsidRDefault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Slater:  </w:t>
            </w:r>
            <w:r w:rsidR="00D051D9">
              <w:rPr>
                <w:rFonts w:ascii="Tahoma" w:hAnsi="Tahoma" w:cs="Tahoma"/>
                <w:sz w:val="18"/>
                <w:szCs w:val="20"/>
              </w:rPr>
              <w:t>15</w:t>
            </w:r>
            <w:r>
              <w:rPr>
                <w:rFonts w:ascii="Tahoma" w:hAnsi="Tahoma" w:cs="Tahoma"/>
                <w:sz w:val="18"/>
                <w:szCs w:val="20"/>
              </w:rPr>
              <w:t xml:space="preserve">7,087 </w:t>
            </w:r>
            <w:r w:rsidR="00D051D9">
              <w:rPr>
                <w:rFonts w:ascii="Tahoma" w:hAnsi="Tahoma" w:cs="Tahoma"/>
                <w:sz w:val="18"/>
                <w:szCs w:val="20"/>
              </w:rPr>
              <w:t>acres</w:t>
            </w:r>
          </w:p>
          <w:p w14:paraId="201C0AEB" w14:textId="363655CA" w:rsidR="00235407" w:rsidRDefault="00235407" w:rsidP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Devil</w:t>
            </w:r>
            <w:r>
              <w:rPr>
                <w:rFonts w:ascii="Tahoma" w:hAnsi="Tahoma" w:cs="Tahoma"/>
                <w:sz w:val="18"/>
                <w:szCs w:val="20"/>
              </w:rPr>
              <w:t xml:space="preserve">:  </w:t>
            </w:r>
            <w:r>
              <w:rPr>
                <w:rFonts w:ascii="Tahoma" w:hAnsi="Tahoma" w:cs="Tahoma"/>
                <w:sz w:val="18"/>
                <w:szCs w:val="20"/>
              </w:rPr>
              <w:t>8,856</w:t>
            </w:r>
            <w:r>
              <w:rPr>
                <w:rFonts w:ascii="Tahoma" w:hAnsi="Tahoma" w:cs="Tahoma"/>
                <w:sz w:val="18"/>
                <w:szCs w:val="20"/>
              </w:rPr>
              <w:t xml:space="preserve"> acres</w:t>
            </w:r>
          </w:p>
          <w:p w14:paraId="38ABD5A6" w14:textId="77777777" w:rsidR="004D2A2E" w:rsidRDefault="00D051D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944D106" w14:textId="12780314" w:rsidR="00235407" w:rsidRDefault="00235407" w:rsidP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Slater:  </w:t>
            </w:r>
            <w:r>
              <w:rPr>
                <w:rFonts w:ascii="Tahoma" w:hAnsi="Tahoma" w:cs="Tahoma"/>
                <w:sz w:val="18"/>
                <w:szCs w:val="20"/>
              </w:rPr>
              <w:t>74</w:t>
            </w:r>
            <w:r>
              <w:rPr>
                <w:rFonts w:ascii="Tahoma" w:hAnsi="Tahoma" w:cs="Tahoma"/>
                <w:sz w:val="18"/>
                <w:szCs w:val="20"/>
              </w:rPr>
              <w:t xml:space="preserve"> acres</w:t>
            </w:r>
          </w:p>
          <w:p w14:paraId="2013AC6C" w14:textId="333C9E30" w:rsidR="00235407" w:rsidRDefault="00235407" w:rsidP="00235407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Devil:  </w:t>
            </w:r>
            <w:r>
              <w:rPr>
                <w:rFonts w:ascii="Tahoma" w:hAnsi="Tahoma" w:cs="Tahoma"/>
                <w:sz w:val="18"/>
                <w:szCs w:val="20"/>
              </w:rPr>
              <w:t>&lt; 1</w:t>
            </w:r>
            <w:r>
              <w:rPr>
                <w:rFonts w:ascii="Tahoma" w:hAnsi="Tahoma" w:cs="Tahoma"/>
                <w:sz w:val="18"/>
                <w:szCs w:val="20"/>
              </w:rPr>
              <w:t xml:space="preserve"> acre</w:t>
            </w:r>
          </w:p>
          <w:p w14:paraId="58AABF4F" w14:textId="0FD2F992" w:rsidR="004D2A2E" w:rsidRDefault="004D2A2E" w:rsidP="008A21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A2E" w14:paraId="027A0636" w14:textId="77777777">
        <w:trPr>
          <w:trHeight w:val="1059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AF6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4D9A46F" w14:textId="6362B6E8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A2121">
              <w:rPr>
                <w:rFonts w:ascii="Tahoma" w:hAnsi="Tahoma" w:cs="Tahoma"/>
                <w:sz w:val="20"/>
                <w:szCs w:val="20"/>
              </w:rPr>
              <w:t>2</w:t>
            </w:r>
            <w:r w:rsidR="00235407">
              <w:rPr>
                <w:rFonts w:ascii="Tahoma" w:hAnsi="Tahoma" w:cs="Tahoma"/>
                <w:sz w:val="20"/>
                <w:szCs w:val="20"/>
              </w:rPr>
              <w:t>048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C8621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70D30E26" w14:textId="4589ED75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235407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B1D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CFCECC2" w14:textId="5953DAED" w:rsidR="004D2A2E" w:rsidRDefault="008A21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Petersburg, AK</w:t>
            </w:r>
          </w:p>
          <w:p w14:paraId="5E1380C0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D3F4162" w14:textId="2842518A" w:rsidR="004D2A2E" w:rsidRDefault="008A21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907-518-4123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1B3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416C621F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5FD1C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0A4E4565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F6C0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3AF1364" w14:textId="32A98EA7" w:rsidR="004D2A2E" w:rsidRDefault="00576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E87D60C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2B416E" w14:textId="1217FF05" w:rsidR="004D2A2E" w:rsidRDefault="00576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4D2A2E" w14:paraId="659F2F39" w14:textId="77777777">
        <w:trPr>
          <w:trHeight w:val="528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F2A7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905AA85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Ruth Johnson</w:t>
            </w:r>
          </w:p>
          <w:p w14:paraId="396B5D20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SITL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ruth_johnson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@</w:t>
            </w:r>
          </w:p>
          <w:p w14:paraId="66E05FED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firenet.gov</w:t>
            </w:r>
          </w:p>
          <w:p w14:paraId="48CCF5FE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541-591-0920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E484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4F1C9496" w14:textId="397A9F0E" w:rsidR="004D2A2E" w:rsidRDefault="008A2121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23540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296B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AAAA910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Overwatch TK-9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B7AF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BA78B7D" w14:textId="3A041D3F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N350FV   </w:t>
            </w:r>
            <w:r w:rsidR="00235407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4D2A2E" w14:paraId="60BB43D6" w14:textId="77777777">
        <w:trPr>
          <w:trHeight w:val="630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7E71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0767BA3" w14:textId="32AC0446" w:rsidR="004D2A2E" w:rsidRDefault="007F2184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Imagery was fairly well georeferenced</w:t>
            </w:r>
          </w:p>
          <w:p w14:paraId="5C71D3BC" w14:textId="77777777" w:rsidR="004D2A2E" w:rsidRDefault="004D2A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C3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E6FAD69" w14:textId="7EB084BB" w:rsidR="004D2A2E" w:rsidRDefault="007F2184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4938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871CC67" w14:textId="77777777" w:rsidR="004D2A2E" w:rsidRDefault="00D051D9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4D2A2E" w14:paraId="13046311" w14:textId="77777777">
        <w:trPr>
          <w:trHeight w:val="930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605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A4A4C75" w14:textId="054BB598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235407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/2020 @ 2</w:t>
            </w:r>
            <w:r w:rsidR="008A2121">
              <w:rPr>
                <w:rFonts w:ascii="Tahoma" w:hAnsi="Tahoma" w:cs="Tahoma"/>
                <w:sz w:val="20"/>
                <w:szCs w:val="20"/>
              </w:rPr>
              <w:t>130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F2184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0B74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185102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maps,</w:t>
            </w:r>
          </w:p>
          <w:p w14:paraId="7BE89AE8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258BA6C0" w14:textId="77777777" w:rsidR="004D2A2E" w:rsidRDefault="00D051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</w:t>
            </w:r>
          </w:p>
          <w:p w14:paraId="7988DFF3" w14:textId="6DF7F60A" w:rsidR="004D2A2E" w:rsidRDefault="00D051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calif_n/!2020_FEDERAL_Incidents/CA-KNF-007035_Slater/IR/NIROPS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>/2020103</w:t>
            </w:r>
            <w:r w:rsidR="00235407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</w:tr>
      <w:tr w:rsidR="004D2A2E" w14:paraId="4A893CD3" w14:textId="77777777">
        <w:trPr>
          <w:trHeight w:val="614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4B5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EABD2A5" w14:textId="5172C1C5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8A2121">
              <w:rPr>
                <w:rFonts w:ascii="Tahoma" w:hAnsi="Tahoma" w:cs="Tahoma"/>
                <w:sz w:val="20"/>
                <w:szCs w:val="20"/>
              </w:rPr>
              <w:t>3</w:t>
            </w:r>
            <w:r w:rsidR="0023540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7F2184">
              <w:rPr>
                <w:rFonts w:ascii="Tahoma" w:hAnsi="Tahoma" w:cs="Tahoma"/>
                <w:sz w:val="20"/>
                <w:szCs w:val="20"/>
              </w:rPr>
              <w:t>0</w:t>
            </w:r>
            <w:r w:rsidR="008A2121"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2184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EAD1" w14:textId="77777777" w:rsidR="004D2A2E" w:rsidRDefault="004D2A2E"/>
        </w:tc>
      </w:tr>
      <w:tr w:rsidR="004D2A2E" w14:paraId="7362AEE7" w14:textId="77777777">
        <w:trPr>
          <w:trHeight w:val="5275"/>
          <w:jc w:val="center"/>
        </w:trPr>
        <w:tc>
          <w:tcPr>
            <w:tcW w:w="1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4FE2" w14:textId="77777777" w:rsidR="004D2A2E" w:rsidRDefault="00D051D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2A03F11" w14:textId="664F9548" w:rsidR="008A2121" w:rsidRDefault="00D051D9" w:rsidP="008A212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tonight’s interpretation with </w:t>
            </w:r>
            <w:r w:rsidR="00C943EF">
              <w:rPr>
                <w:rFonts w:ascii="Tahoma" w:hAnsi="Tahoma" w:cs="Tahoma"/>
                <w:bCs/>
                <w:sz w:val="20"/>
                <w:szCs w:val="20"/>
              </w:rPr>
              <w:t xml:space="preserve">previous IR heat perimeter and incorporated IRIN edits made on 10/28/2020.  AGOL is not being updated.  </w:t>
            </w:r>
          </w:p>
          <w:p w14:paraId="02E7E86B" w14:textId="06B0008F" w:rsidR="008A2121" w:rsidRDefault="00C943EF" w:rsidP="008A212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Slater Fire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perimeter increase was approximately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74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 The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>perimeter increase is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along the eastern</w:t>
            </w:r>
            <w:r w:rsidR="00F848AC">
              <w:rPr>
                <w:rFonts w:ascii="Tahoma" w:hAnsi="Tahoma" w:cs="Tahoma"/>
                <w:bCs/>
                <w:sz w:val="20"/>
                <w:szCs w:val="20"/>
              </w:rPr>
              <w:t>/ northeastern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edges of the Slater fire</w:t>
            </w:r>
            <w:r w:rsidR="00F848AC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increase on the 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Devil fire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was minor (less than 1 acre) the increase is on the eastern edges of the fire, a new perimeter found southeast of Hello Lake.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E63A6" w:rsidRPr="0090345D">
              <w:rPr>
                <w:rFonts w:ascii="Tahoma" w:hAnsi="Tahoma" w:cs="Tahoma"/>
                <w:bCs/>
                <w:sz w:val="20"/>
                <w:szCs w:val="20"/>
              </w:rPr>
              <w:t>Intense heat is also displayed along the areas of increase noted above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The high concentrations of isolated heat sources were mapped as scattered heat to avoid isolated heat sources cluttering most of the map area (and save time).  There is a total of </w:t>
            </w:r>
            <w:r w:rsidR="00F848AC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>03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sources: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>784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scattered throughout the interior of the fire and </w:t>
            </w:r>
            <w:r w:rsidR="00F848AC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 xml:space="preserve"> heat source found outside the fire perimeter</w:t>
            </w:r>
            <w:r w:rsidR="00224160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>All</w:t>
            </w:r>
            <w:r w:rsidR="00224160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 found outside of the perimeter are associated with the Slater Fire</w:t>
            </w:r>
            <w:r w:rsidR="008A21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>increase found on the eastern/ northeastern edges</w:t>
            </w:r>
            <w:r w:rsidR="00224160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8A2121" w:rsidRPr="0090345D">
              <w:rPr>
                <w:rFonts w:ascii="Tahoma" w:hAnsi="Tahoma" w:cs="Tahoma"/>
                <w:bCs/>
                <w:sz w:val="20"/>
                <w:szCs w:val="20"/>
              </w:rPr>
              <w:t>All isolated heat sources where given X/Y coordinates, so Operations may download into GPS and navigate to these areas.  Please call Jorge at the number above, if you have questions or feedback.</w:t>
            </w:r>
          </w:p>
          <w:p w14:paraId="579467E5" w14:textId="6EEE7908" w:rsidR="004D2A2E" w:rsidRDefault="00224160" w:rsidP="00CE63A6">
            <w:pPr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Note: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  Note: There was a questionable hotspot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not mapped-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found directly south of the larger intense heat area found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within 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>the Devil Fire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 (Section 14/ west of Desolation Gulch)</w:t>
            </w:r>
            <w:r w:rsidR="00CE63A6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bookmarkStart w:id="0" w:name="_GoBack"/>
            <w:bookmarkEnd w:id="0"/>
          </w:p>
        </w:tc>
      </w:tr>
    </w:tbl>
    <w:p w14:paraId="2BDCD7A5" w14:textId="77777777" w:rsidR="004D2A2E" w:rsidRDefault="004D2A2E"/>
    <w:sectPr w:rsidR="004D2A2E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A097" w14:textId="77777777" w:rsidR="00021951" w:rsidRDefault="00021951">
      <w:r>
        <w:separator/>
      </w:r>
    </w:p>
  </w:endnote>
  <w:endnote w:type="continuationSeparator" w:id="0">
    <w:p w14:paraId="70C83CCF" w14:textId="77777777" w:rsidR="00021951" w:rsidRDefault="000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3493" w14:textId="77777777" w:rsidR="00021951" w:rsidRDefault="00021951">
      <w:r>
        <w:separator/>
      </w:r>
    </w:p>
  </w:footnote>
  <w:footnote w:type="continuationSeparator" w:id="0">
    <w:p w14:paraId="463931E8" w14:textId="77777777" w:rsidR="00021951" w:rsidRDefault="0002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DB47" w14:textId="77777777" w:rsidR="004D2A2E" w:rsidRDefault="00D051D9">
    <w:pPr>
      <w:jc w:val="center"/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2E"/>
    <w:rsid w:val="00021951"/>
    <w:rsid w:val="00156C90"/>
    <w:rsid w:val="00224160"/>
    <w:rsid w:val="00235407"/>
    <w:rsid w:val="003E2293"/>
    <w:rsid w:val="00416DD3"/>
    <w:rsid w:val="00432DC0"/>
    <w:rsid w:val="004D2A2E"/>
    <w:rsid w:val="005621EA"/>
    <w:rsid w:val="00576D12"/>
    <w:rsid w:val="005F7A63"/>
    <w:rsid w:val="007F2184"/>
    <w:rsid w:val="008A2121"/>
    <w:rsid w:val="00C57A11"/>
    <w:rsid w:val="00C730CB"/>
    <w:rsid w:val="00C943EF"/>
    <w:rsid w:val="00CE63A6"/>
    <w:rsid w:val="00D051D9"/>
    <w:rsid w:val="00EF3370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68A0"/>
  <w15:docId w15:val="{B7FAEED4-7428-4C22-83EF-AD5D579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ascii="Tahoma" w:hAnsi="Tahoma" w:cs="Tahoma"/>
      <w:sz w:val="20"/>
      <w:szCs w:val="20"/>
    </w:rPr>
  </w:style>
  <w:style w:type="character" w:customStyle="1" w:styleId="ListLabel2">
    <w:name w:val="ListLabel 2"/>
    <w:qFormat/>
    <w:rPr>
      <w:rFonts w:ascii="Tahoma" w:hAnsi="Tahoma" w:cs="Tahoma"/>
      <w:sz w:val="20"/>
      <w:szCs w:val="20"/>
      <w:u w:val="none"/>
    </w:rPr>
  </w:style>
  <w:style w:type="character" w:customStyle="1" w:styleId="ListLabel3">
    <w:name w:val="ListLabel 3"/>
    <w:qFormat/>
    <w:rPr>
      <w:rFonts w:ascii="Tahoma" w:hAnsi="Tahoma" w:cs="Tahoma"/>
      <w:sz w:val="20"/>
      <w:szCs w:val="20"/>
      <w:u w:val="none"/>
    </w:rPr>
  </w:style>
  <w:style w:type="character" w:customStyle="1" w:styleId="ListLabel4">
    <w:name w:val="ListLabel 4"/>
    <w:qFormat/>
    <w:rPr>
      <w:rFonts w:ascii="Tahoma" w:hAnsi="Tahoma" w:cs="Tahoma"/>
      <w:sz w:val="20"/>
      <w:szCs w:val="20"/>
      <w:u w:val="none"/>
    </w:rPr>
  </w:style>
  <w:style w:type="character" w:customStyle="1" w:styleId="ListLabel5">
    <w:name w:val="ListLabel 5"/>
    <w:qFormat/>
    <w:rPr>
      <w:rFonts w:ascii="Tahoma" w:hAnsi="Tahoma" w:cs="Tahoma"/>
      <w:sz w:val="20"/>
      <w:szCs w:val="20"/>
      <w:u w:val="none"/>
    </w:rPr>
  </w:style>
  <w:style w:type="character" w:customStyle="1" w:styleId="ListLabel6">
    <w:name w:val="ListLabel 6"/>
    <w:qFormat/>
    <w:rPr>
      <w:rFonts w:ascii="Tahoma" w:hAnsi="Tahoma" w:cs="Tahoma"/>
      <w:sz w:val="20"/>
      <w:szCs w:val="20"/>
      <w:u w:val="none"/>
    </w:rPr>
  </w:style>
  <w:style w:type="character" w:customStyle="1" w:styleId="ListLabel7">
    <w:name w:val="ListLabel 7"/>
    <w:qFormat/>
    <w:rPr>
      <w:rFonts w:ascii="Tahoma" w:hAnsi="Tahoma" w:cs="Tahoma"/>
      <w:sz w:val="20"/>
      <w:szCs w:val="20"/>
      <w:u w:val="none"/>
    </w:rPr>
  </w:style>
  <w:style w:type="character" w:customStyle="1" w:styleId="ListLabel8">
    <w:name w:val="ListLabel 8"/>
    <w:qFormat/>
    <w:rPr>
      <w:rFonts w:ascii="Tahoma" w:hAnsi="Tahoma" w:cs="Tahoma"/>
      <w:sz w:val="20"/>
      <w:szCs w:val="20"/>
      <w:u w:val="none"/>
    </w:rPr>
  </w:style>
  <w:style w:type="character" w:customStyle="1" w:styleId="ListLabel9">
    <w:name w:val="ListLabel 9"/>
    <w:qFormat/>
    <w:rPr>
      <w:rFonts w:ascii="Tahoma" w:hAnsi="Tahoma" w:cs="Tahoma"/>
      <w:sz w:val="20"/>
      <w:szCs w:val="20"/>
      <w:u w:val="none"/>
    </w:rPr>
  </w:style>
  <w:style w:type="character" w:customStyle="1" w:styleId="ListLabel10">
    <w:name w:val="ListLabel 10"/>
    <w:qFormat/>
    <w:rPr>
      <w:rFonts w:ascii="Tahoma" w:hAnsi="Tahoma" w:cs="Tahoma"/>
      <w:sz w:val="20"/>
      <w:szCs w:val="20"/>
      <w:u w:val="none"/>
    </w:rPr>
  </w:style>
  <w:style w:type="character" w:customStyle="1" w:styleId="ListLabel11">
    <w:name w:val="ListLabel 11"/>
    <w:qFormat/>
    <w:rPr>
      <w:rFonts w:ascii="Tahoma" w:hAnsi="Tahoma" w:cs="Tahoma"/>
      <w:sz w:val="20"/>
      <w:szCs w:val="20"/>
      <w:u w:val="none"/>
    </w:rPr>
  </w:style>
  <w:style w:type="character" w:customStyle="1" w:styleId="ListLabel12">
    <w:name w:val="ListLabel 12"/>
    <w:qFormat/>
    <w:rPr>
      <w:rFonts w:ascii="Tahoma" w:hAnsi="Tahoma" w:cs="Tahoma"/>
      <w:sz w:val="20"/>
      <w:szCs w:val="20"/>
      <w:u w:val="none"/>
    </w:rPr>
  </w:style>
  <w:style w:type="character" w:customStyle="1" w:styleId="ListLabel13">
    <w:name w:val="ListLabel 13"/>
    <w:qFormat/>
    <w:rPr>
      <w:rFonts w:ascii="Tahoma" w:hAnsi="Tahoma" w:cs="Tahoma"/>
      <w:sz w:val="20"/>
      <w:szCs w:val="20"/>
      <w:u w:val="none"/>
    </w:rPr>
  </w:style>
  <w:style w:type="character" w:customStyle="1" w:styleId="ListLabel14">
    <w:name w:val="ListLabel 14"/>
    <w:qFormat/>
    <w:rPr>
      <w:rFonts w:ascii="Tahoma" w:hAnsi="Tahoma" w:cs="Tahoma"/>
      <w:sz w:val="20"/>
      <w:szCs w:val="20"/>
      <w:u w:val="none"/>
    </w:rPr>
  </w:style>
  <w:style w:type="character" w:customStyle="1" w:styleId="ListLabel15">
    <w:name w:val="ListLabel 15"/>
    <w:qFormat/>
    <w:rPr>
      <w:rFonts w:ascii="Tahoma" w:hAnsi="Tahoma" w:cs="Tahoma"/>
      <w:sz w:val="20"/>
      <w:szCs w:val="20"/>
      <w:u w:val="none"/>
    </w:rPr>
  </w:style>
  <w:style w:type="character" w:customStyle="1" w:styleId="ListLabel16">
    <w:name w:val="ListLabel 16"/>
    <w:qFormat/>
    <w:rPr>
      <w:rFonts w:ascii="Tahoma" w:hAnsi="Tahoma" w:cs="Tahoma"/>
      <w:sz w:val="20"/>
      <w:szCs w:val="20"/>
      <w:u w:val="none"/>
    </w:rPr>
  </w:style>
  <w:style w:type="character" w:customStyle="1" w:styleId="ListLabel17">
    <w:name w:val="ListLabel 17"/>
    <w:qFormat/>
    <w:rPr>
      <w:rFonts w:ascii="Tahoma" w:hAnsi="Tahoma" w:cs="Tahoma"/>
      <w:sz w:val="20"/>
      <w:szCs w:val="20"/>
      <w:u w:val="none"/>
    </w:rPr>
  </w:style>
  <w:style w:type="character" w:customStyle="1" w:styleId="ListLabel18">
    <w:name w:val="ListLabel 18"/>
    <w:qFormat/>
    <w:rPr>
      <w:rFonts w:ascii="Tahoma" w:hAnsi="Tahoma" w:cs="Tahoma"/>
      <w:sz w:val="20"/>
      <w:szCs w:val="20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Johnson, Jan V -FS</dc:creator>
  <dc:description/>
  <cp:lastModifiedBy>Enriquez, Jorge -FS</cp:lastModifiedBy>
  <cp:revision>190</cp:revision>
  <cp:lastPrinted>2015-03-05T17:28:00Z</cp:lastPrinted>
  <dcterms:created xsi:type="dcterms:W3CDTF">2015-03-05T17:31:00Z</dcterms:created>
  <dcterms:modified xsi:type="dcterms:W3CDTF">2020-10-31T08:30:00Z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