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1A5FA47" w:rsidR="00294DF7" w:rsidRPr="00294DF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Caldor</w:t>
            </w:r>
          </w:p>
          <w:p w14:paraId="7CB6887C" w14:textId="133F1B26" w:rsidR="002C306E" w:rsidRPr="003C4C6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CA-ENF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024030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80CBB9C" w:rsidR="00B82EC5" w:rsidRPr="00F22BD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Camino ECC</w:t>
            </w:r>
          </w:p>
          <w:p w14:paraId="304E15C0" w14:textId="5CE4CCE8" w:rsidR="002C306E" w:rsidRPr="00CB255A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EF5D84D" w:rsidR="003B08AC" w:rsidRPr="00B00F0C" w:rsidRDefault="00BD1FA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email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1061270" w:rsidR="003B08AC" w:rsidRPr="00AB358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0888AA8" w:rsidR="009748D6" w:rsidRPr="00566DB6" w:rsidRDefault="008276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2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341</w:t>
            </w:r>
            <w:r w:rsidR="004271B9" w:rsidRPr="00566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566DB6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566DB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66DB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66DB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D3AB634" w:rsidR="009748D6" w:rsidRPr="00566DB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1E6FC2" w:rsidRPr="00566DB6">
              <w:rPr>
                <w:rFonts w:ascii="Tahoma" w:hAnsi="Tahoma" w:cs="Tahoma"/>
                <w:sz w:val="20"/>
                <w:szCs w:val="20"/>
              </w:rPr>
              <w:t>9</w:t>
            </w:r>
            <w:r w:rsidRPr="00566DB6">
              <w:rPr>
                <w:rFonts w:ascii="Tahoma" w:hAnsi="Tahoma" w:cs="Tahoma"/>
                <w:sz w:val="20"/>
                <w:szCs w:val="20"/>
              </w:rPr>
              <w:t>/</w:t>
            </w:r>
            <w:r w:rsidR="001E6FC2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5</w:t>
            </w:r>
            <w:r w:rsidRPr="00566DB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Pr="00566DB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566DB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566DB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0A0B279A" w:rsidR="00221C1F" w:rsidRPr="00F22BD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22BD7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480FC49F" w:rsidR="009748D6" w:rsidRPr="00294DF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77777777" w:rsidR="00F22BD7" w:rsidRPr="00566DB6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 xml:space="preserve">Dorus Van </w:t>
            </w:r>
            <w:proofErr w:type="spellStart"/>
            <w:r w:rsidRPr="00566DB6">
              <w:rPr>
                <w:rFonts w:ascii="Tahoma" w:hAnsi="Tahoma" w:cs="Tahoma"/>
                <w:sz w:val="20"/>
                <w:szCs w:val="20"/>
              </w:rPr>
              <w:t>Goidsenhoven</w:t>
            </w:r>
            <w:proofErr w:type="spellEnd"/>
          </w:p>
          <w:p w14:paraId="265EAE95" w14:textId="4CB652B5" w:rsidR="00542FCE" w:rsidRPr="00566DB6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916-591-0305</w:t>
            </w:r>
          </w:p>
          <w:p w14:paraId="2A31F6DD" w14:textId="23DA2679" w:rsidR="00AB3587" w:rsidRPr="00566DB6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Dorus.vangoidsenhoven@fire.ca.gov</w:t>
            </w:r>
          </w:p>
        </w:tc>
        <w:tc>
          <w:tcPr>
            <w:tcW w:w="1235" w:type="pct"/>
          </w:tcPr>
          <w:p w14:paraId="59D83D3F" w14:textId="77777777" w:rsidR="009748D6" w:rsidRPr="00566DB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566DB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360D4FA" w:rsidR="009748D6" w:rsidRPr="00566DB6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A-</w:t>
            </w:r>
            <w:r w:rsidR="00670AD4" w:rsidRPr="00566DB6">
              <w:rPr>
                <w:rFonts w:ascii="Tahoma" w:hAnsi="Tahoma" w:cs="Tahoma"/>
                <w:sz w:val="20"/>
                <w:szCs w:val="20"/>
              </w:rPr>
              <w:t>4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A004EB7" w:rsidR="009748D6" w:rsidRPr="00596A12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2C13EC" w:rsidRPr="00D2618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F577C4" w14:textId="77777777" w:rsidR="00676DD7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D </w:t>
            </w:r>
            <w:r w:rsidR="00676DD7">
              <w:rPr>
                <w:rFonts w:ascii="Arial" w:hAnsi="Arial" w:cs="Arial"/>
                <w:color w:val="444444"/>
                <w:sz w:val="20"/>
                <w:szCs w:val="20"/>
              </w:rPr>
              <w:t>Boyce, J Watts</w:t>
            </w:r>
          </w:p>
          <w:p w14:paraId="2F046BB1" w14:textId="66BD370A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2F758D">
              <w:rPr>
                <w:rFonts w:ascii="Arial" w:hAnsi="Arial" w:cs="Arial"/>
                <w:color w:val="444444"/>
                <w:sz w:val="20"/>
                <w:szCs w:val="20"/>
              </w:rPr>
              <w:t>J</w:t>
            </w:r>
            <w:r w:rsidR="00164F1F">
              <w:rPr>
                <w:rFonts w:ascii="Arial" w:hAnsi="Arial" w:cs="Arial"/>
                <w:color w:val="444444"/>
                <w:sz w:val="20"/>
                <w:szCs w:val="20"/>
              </w:rPr>
              <w:t>ill K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219C641" w:rsidR="0001427D" w:rsidRPr="00D26188" w:rsidRDefault="00566D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2020D1" w:rsidRPr="00566DB6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566DB6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566DB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566DB6">
              <w:rPr>
                <w:rFonts w:ascii="Tahoma" w:hAnsi="Tahoma" w:cs="Tahoma"/>
                <w:sz w:val="20"/>
                <w:szCs w:val="20"/>
              </w:rPr>
              <w:t>One small gap along northern section between strip 2 and strip 3.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C91A3A5" w:rsidR="009748D6" w:rsidRPr="00D26188" w:rsidRDefault="00566D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5FC102C" w:rsidR="009748D6" w:rsidRPr="00566DB6" w:rsidRDefault="00DD56A9" w:rsidP="00B729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1E6FC2" w:rsidRPr="00566DB6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566DB6">
              <w:rPr>
                <w:rFonts w:ascii="Tahoma" w:hAnsi="Tahoma" w:cs="Tahoma"/>
                <w:sz w:val="20"/>
                <w:szCs w:val="20"/>
              </w:rPr>
              <w:t>/</w:t>
            </w:r>
            <w:r w:rsidR="001E6FC2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566DB6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70AD4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2</w:t>
            </w:r>
            <w:r w:rsidR="0011107D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670AD4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566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566DB6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566DB6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66DB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B3631BF" w:rsidR="00DC2E0D" w:rsidRPr="00DC2E0D" w:rsidRDefault="00B72971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Pr="00D168A0">
                <w:rPr>
                  <w:rStyle w:val="Hyperlink"/>
                  <w:sz w:val="22"/>
                  <w:szCs w:val="22"/>
                </w:rPr>
                <w:t>ftp.wildfire.gov/incident_specific_data/calif_n/!2021_FEDERAL_Incidents/CA_ENF-024030_Caldor/IR/NIROPS/20210906</w:t>
              </w:r>
            </w:hyperlink>
            <w:r w:rsidR="00DC2E0D">
              <w:rPr>
                <w:sz w:val="22"/>
                <w:szCs w:val="22"/>
              </w:rPr>
              <w:t>,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and </w:t>
            </w:r>
            <w:hyperlink r:id="rId7" w:history="1">
              <w:r w:rsidRPr="00D168A0">
                <w:rPr>
                  <w:rStyle w:val="Hyperlink"/>
                  <w:sz w:val="22"/>
                  <w:szCs w:val="22"/>
                </w:rPr>
                <w:t>ftp.wildfire.gov/incident_specific_data/calif_n/!CALFIRE/!2021_Incidents/CA-ENF-024030_Caldor/IR/NIROPS/20210906</w:t>
              </w:r>
            </w:hyperlink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566DB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6DB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6DB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404F468" w:rsidR="009748D6" w:rsidRPr="00566DB6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164F1F" w:rsidRPr="00566DB6">
              <w:rPr>
                <w:rFonts w:ascii="Tahoma" w:hAnsi="Tahoma" w:cs="Tahoma"/>
                <w:sz w:val="20"/>
                <w:szCs w:val="20"/>
              </w:rPr>
              <w:t>9</w:t>
            </w:r>
            <w:r w:rsidRPr="00566DB6">
              <w:rPr>
                <w:rFonts w:ascii="Tahoma" w:hAnsi="Tahoma" w:cs="Tahoma"/>
                <w:sz w:val="20"/>
                <w:szCs w:val="20"/>
              </w:rPr>
              <w:t>/</w:t>
            </w:r>
            <w:r w:rsidR="00164F1F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6</w:t>
            </w:r>
            <w:r w:rsidRPr="00566DB6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00F0C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566DB6" w:rsidRPr="00566DB6">
              <w:rPr>
                <w:rFonts w:ascii="Tahoma" w:hAnsi="Tahoma" w:cs="Tahoma"/>
                <w:sz w:val="20"/>
                <w:szCs w:val="20"/>
              </w:rPr>
              <w:t>445</w:t>
            </w:r>
            <w:r w:rsidR="00847479" w:rsidRPr="00566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566DB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4AAF5696" w:rsidR="00C7489C" w:rsidRPr="00F35337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5337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F35337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 the most recent perimeter downloaded from NIFS at 2100 on</w:t>
            </w:r>
            <w:r w:rsidR="00A67578"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E6FC2" w:rsidRPr="00F35337">
              <w:rPr>
                <w:rFonts w:ascii="Tahoma" w:hAnsi="Tahoma" w:cs="Tahoma"/>
                <w:bCs/>
                <w:sz w:val="20"/>
                <w:szCs w:val="20"/>
              </w:rPr>
              <w:t>9/0</w:t>
            </w:r>
            <w:r w:rsidR="00B72971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743FFC" w:rsidRPr="00F35337">
              <w:rPr>
                <w:rFonts w:ascii="Tahoma" w:hAnsi="Tahoma" w:cs="Tahoma"/>
                <w:bCs/>
                <w:sz w:val="20"/>
                <w:szCs w:val="20"/>
              </w:rPr>
              <w:t>/21</w:t>
            </w:r>
            <w:r w:rsidR="0026715B" w:rsidRPr="00F3533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006184A1" w14:textId="77777777" w:rsidR="00B172CC" w:rsidRDefault="00B172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84A2D0" w14:textId="4702DC7D" w:rsidR="0001312D" w:rsidRPr="00B172CC" w:rsidRDefault="00B172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long-distance spotting was detected tonight. </w:t>
            </w:r>
            <w:r w:rsidR="0001312D" w:rsidRPr="00680A83">
              <w:rPr>
                <w:rFonts w:ascii="Tahoma" w:hAnsi="Tahoma" w:cs="Tahoma"/>
                <w:bCs/>
                <w:sz w:val="20"/>
                <w:szCs w:val="20"/>
              </w:rPr>
              <w:t xml:space="preserve">The eastern half of the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showing significant cooling and </w:t>
            </w:r>
            <w:r w:rsidR="0001312D" w:rsidRPr="00680A83">
              <w:rPr>
                <w:rFonts w:ascii="Tahoma" w:hAnsi="Tahoma" w:cs="Tahoma"/>
                <w:bCs/>
                <w:sz w:val="20"/>
                <w:szCs w:val="20"/>
              </w:rPr>
              <w:t>has</w:t>
            </w:r>
            <w:r w:rsidR="00566DB6" w:rsidRPr="00680A83">
              <w:rPr>
                <w:rFonts w:ascii="Tahoma" w:hAnsi="Tahoma" w:cs="Tahoma"/>
                <w:bCs/>
                <w:sz w:val="20"/>
                <w:szCs w:val="20"/>
              </w:rPr>
              <w:t xml:space="preserve"> only small</w:t>
            </w:r>
            <w:r w:rsidR="00680A83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66DB6" w:rsidRPr="00680A83">
              <w:rPr>
                <w:rFonts w:ascii="Tahoma" w:hAnsi="Tahoma" w:cs="Tahoma"/>
                <w:bCs/>
                <w:sz w:val="20"/>
                <w:szCs w:val="20"/>
              </w:rPr>
              <w:t xml:space="preserve"> isolated pockets of </w:t>
            </w:r>
            <w:r w:rsidR="0001312D" w:rsidRPr="00680A83">
              <w:rPr>
                <w:rFonts w:ascii="Tahoma" w:hAnsi="Tahoma" w:cs="Tahoma"/>
                <w:bCs/>
                <w:sz w:val="20"/>
                <w:szCs w:val="20"/>
              </w:rPr>
              <w:t>intense h</w:t>
            </w:r>
            <w:r w:rsidR="00001735" w:rsidRPr="00680A83">
              <w:rPr>
                <w:rFonts w:ascii="Tahoma" w:hAnsi="Tahoma" w:cs="Tahoma"/>
                <w:bCs/>
                <w:sz w:val="20"/>
                <w:szCs w:val="20"/>
              </w:rPr>
              <w:t>eat primarily along the</w:t>
            </w:r>
            <w:r w:rsidR="00680A83" w:rsidRPr="00680A83">
              <w:rPr>
                <w:rFonts w:ascii="Tahoma" w:hAnsi="Tahoma" w:cs="Tahoma"/>
                <w:bCs/>
                <w:sz w:val="20"/>
                <w:szCs w:val="20"/>
              </w:rPr>
              <w:t xml:space="preserve"> northern and southern</w:t>
            </w:r>
            <w:r w:rsidR="00001735" w:rsidRPr="00680A83">
              <w:rPr>
                <w:rFonts w:ascii="Tahoma" w:hAnsi="Tahoma" w:cs="Tahoma"/>
                <w:bCs/>
                <w:sz w:val="20"/>
                <w:szCs w:val="20"/>
              </w:rPr>
              <w:t xml:space="preserve"> edges</w:t>
            </w:r>
            <w:r w:rsidR="0001312D" w:rsidRPr="00680A83">
              <w:rPr>
                <w:rFonts w:ascii="Tahoma" w:hAnsi="Tahoma" w:cs="Tahoma"/>
                <w:bCs/>
                <w:sz w:val="20"/>
                <w:szCs w:val="20"/>
              </w:rPr>
              <w:t xml:space="preserve">. The fire interior is primarily scattered heat. </w:t>
            </w:r>
            <w:r w:rsidR="0001312D" w:rsidRPr="00B172CC">
              <w:rPr>
                <w:rFonts w:ascii="Tahoma" w:hAnsi="Tahoma" w:cs="Tahoma"/>
                <w:bCs/>
                <w:sz w:val="20"/>
                <w:szCs w:val="20"/>
              </w:rPr>
              <w:t>The upper</w:t>
            </w:r>
            <w:r w:rsidR="003E11CC" w:rsidRPr="00B172CC">
              <w:rPr>
                <w:rFonts w:ascii="Tahoma" w:hAnsi="Tahoma" w:cs="Tahoma"/>
                <w:bCs/>
                <w:sz w:val="20"/>
                <w:szCs w:val="20"/>
              </w:rPr>
              <w:t xml:space="preserve"> polygon </w:t>
            </w:r>
            <w:r w:rsidR="0001312D" w:rsidRPr="00B172CC">
              <w:rPr>
                <w:rFonts w:ascii="Tahoma" w:hAnsi="Tahoma" w:cs="Tahoma"/>
                <w:bCs/>
                <w:sz w:val="20"/>
                <w:szCs w:val="20"/>
              </w:rPr>
              <w:t xml:space="preserve">south of Myers community shows significant cooling </w:t>
            </w:r>
            <w:r w:rsidR="00001735" w:rsidRPr="00B172CC">
              <w:rPr>
                <w:rFonts w:ascii="Tahoma" w:hAnsi="Tahoma" w:cs="Tahoma"/>
                <w:bCs/>
                <w:sz w:val="20"/>
                <w:szCs w:val="20"/>
              </w:rPr>
              <w:t>to primarily scattered heat with minimal pockets of intense heat along the southern edge.</w:t>
            </w:r>
            <w:r w:rsidR="0001312D" w:rsidRPr="00B172CC">
              <w:rPr>
                <w:rFonts w:ascii="Tahoma" w:hAnsi="Tahoma" w:cs="Tahoma"/>
                <w:bCs/>
                <w:sz w:val="20"/>
                <w:szCs w:val="20"/>
              </w:rPr>
              <w:t xml:space="preserve">  Intense heat is also present north of Kirkwood Meadows and Caples Lake.</w:t>
            </w:r>
          </w:p>
          <w:p w14:paraId="3443FB8A" w14:textId="77777777" w:rsidR="0001312D" w:rsidRPr="00566DB6" w:rsidRDefault="0001312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8F72A0" w14:textId="577DB00D" w:rsidR="0001312D" w:rsidRDefault="0001312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6DB6">
              <w:rPr>
                <w:rFonts w:ascii="Tahoma" w:hAnsi="Tahoma" w:cs="Tahoma"/>
                <w:bCs/>
                <w:sz w:val="20"/>
                <w:szCs w:val="20"/>
              </w:rPr>
              <w:t>The western portion of the fire area is composed primarily of isolated heat with pockets of scattered heat interspersed.</w:t>
            </w:r>
          </w:p>
          <w:p w14:paraId="5464A6A0" w14:textId="4F99B9E7" w:rsidR="00C7489C" w:rsidRPr="00B172CC" w:rsidRDefault="002020D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Acreages were calculated using Teale Albers NAD83 and export shapefiles are also in this projection.</w:t>
            </w:r>
          </w:p>
          <w:p w14:paraId="0DC083A8" w14:textId="0BD7DA76" w:rsidR="00075A26" w:rsidRPr="00392D8A" w:rsidRDefault="00C7489C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DB4A" w14:textId="77777777" w:rsidR="00700F70" w:rsidRDefault="00700F70">
      <w:r>
        <w:separator/>
      </w:r>
    </w:p>
  </w:endnote>
  <w:endnote w:type="continuationSeparator" w:id="0">
    <w:p w14:paraId="0B020F91" w14:textId="77777777" w:rsidR="00700F70" w:rsidRDefault="007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C20F" w14:textId="77777777" w:rsidR="00700F70" w:rsidRDefault="00700F70">
      <w:r>
        <w:separator/>
      </w:r>
    </w:p>
  </w:footnote>
  <w:footnote w:type="continuationSeparator" w:id="0">
    <w:p w14:paraId="778572E6" w14:textId="77777777" w:rsidR="00700F70" w:rsidRDefault="0070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735"/>
    <w:rsid w:val="0001312D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E6FF0"/>
    <w:rsid w:val="000F3138"/>
    <w:rsid w:val="000F3998"/>
    <w:rsid w:val="000F5385"/>
    <w:rsid w:val="000F79D5"/>
    <w:rsid w:val="00105747"/>
    <w:rsid w:val="00110825"/>
    <w:rsid w:val="0011107D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19E5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474C"/>
    <w:rsid w:val="00354E4A"/>
    <w:rsid w:val="00357C72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11CC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66DB6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70AD4"/>
    <w:rsid w:val="00676DD7"/>
    <w:rsid w:val="00680A83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5966"/>
    <w:rsid w:val="006F6036"/>
    <w:rsid w:val="00700F70"/>
    <w:rsid w:val="007010B3"/>
    <w:rsid w:val="00720214"/>
    <w:rsid w:val="00732F4C"/>
    <w:rsid w:val="0074093F"/>
    <w:rsid w:val="00743FFC"/>
    <w:rsid w:val="007573C8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6548"/>
    <w:rsid w:val="00806A1F"/>
    <w:rsid w:val="00806A67"/>
    <w:rsid w:val="00811D59"/>
    <w:rsid w:val="00813148"/>
    <w:rsid w:val="0082496A"/>
    <w:rsid w:val="008276CF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172CC"/>
    <w:rsid w:val="00B2214C"/>
    <w:rsid w:val="00B25B89"/>
    <w:rsid w:val="00B428A2"/>
    <w:rsid w:val="00B428DD"/>
    <w:rsid w:val="00B50D81"/>
    <w:rsid w:val="00B522CC"/>
    <w:rsid w:val="00B52382"/>
    <w:rsid w:val="00B64F4B"/>
    <w:rsid w:val="00B72971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337"/>
    <w:rsid w:val="00F35BF7"/>
    <w:rsid w:val="00F600F6"/>
    <w:rsid w:val="00F635AA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tp://ftp.wildfire.gov/incident_specific_data/calif_n/!CALFIRE/!2021_Incidents/CA-ENF-024030_Caldor/IR/NIROPS/202109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1_FEDERAL_Incidents/CA_ENF-024030_Caldor/IR/NIROPS/202109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2859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49</cp:revision>
  <cp:lastPrinted>2004-03-23T21:00:00Z</cp:lastPrinted>
  <dcterms:created xsi:type="dcterms:W3CDTF">2021-08-09T05:49:00Z</dcterms:created>
  <dcterms:modified xsi:type="dcterms:W3CDTF">2021-09-06T12:15:00Z</dcterms:modified>
</cp:coreProperties>
</file>