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FE" w:rsidRDefault="00EF5CFE" w:rsidP="00FC0E51"/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540"/>
        <w:gridCol w:w="36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</w:tblGrid>
      <w:tr w:rsidR="00DD674B">
        <w:trPr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DD674B" w:rsidRPr="005A3DA8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III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numPr>
                <w:ilvl w:val="0"/>
                <w:numId w:val="2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</w:t>
            </w:r>
          </w:p>
          <w:p w:rsidR="00DD674B" w:rsidRPr="00E332CC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Bucket Firing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Page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2 of 2</w:t>
            </w:r>
          </w:p>
        </w:tc>
      </w:tr>
      <w:tr w:rsidR="00DD674B">
        <w:trPr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Pr="00D62EEF" w:rsidRDefault="00DD674B" w:rsidP="00DD674B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DD674B" w:rsidRDefault="00DD674B" w:rsidP="00DD674B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>
              <w:rPr>
                <w:rFonts w:ascii="AvantGarde" w:hAnsi="AvantGarde"/>
                <w:b/>
                <w:sz w:val="24"/>
              </w:rPr>
              <w:t xml:space="preserve"> 08-18-09</w:t>
            </w:r>
          </w:p>
        </w:tc>
      </w:tr>
      <w:tr w:rsidR="00DD674B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DD674B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Pr="00957B52" w:rsidRDefault="00764D68" w:rsidP="00DD674B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/ Larkin (T) (DAY) Spinharney (NIGHT)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Pr="00957B52" w:rsidRDefault="00DD674B" w:rsidP="00DD674B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Bill Weiser / Larry Ochoa (T)</w:t>
            </w:r>
          </w:p>
        </w:tc>
      </w:tr>
      <w:tr w:rsidR="00DD674B">
        <w:trPr>
          <w:cantSplit/>
          <w:trHeight w:val="36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3035CA" w:rsidP="00DD674B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Brenna</w:t>
            </w:r>
            <w:r w:rsidR="00DD674B">
              <w:rPr>
                <w:rFonts w:ascii="AvantGarde" w:hAnsi="AvantGarde"/>
                <w:b/>
                <w:bCs/>
              </w:rPr>
              <w:t>n Blue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 xml:space="preserve">Mark DiTullio </w:t>
            </w:r>
          </w:p>
        </w:tc>
      </w:tr>
      <w:tr w:rsidR="00DD674B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390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FALC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Joe Sunderland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  <w:r w:rsidRPr="004E7DE1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FELB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Mario Marquez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  <w:r w:rsidRPr="004E7DE1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SOFR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Robert Bouska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  <w:r w:rsidRPr="004E7DE1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SOFR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DD674B" w:rsidRDefault="00CD4E60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Damon G</w:t>
            </w:r>
            <w:r w:rsidR="00DD674B">
              <w:rPr>
                <w:rFonts w:ascii="AvantGarde" w:hAnsi="AvantGarde"/>
              </w:rPr>
              <w:t>o</w:t>
            </w:r>
            <w:r>
              <w:rPr>
                <w:rFonts w:ascii="AvantGarde" w:hAnsi="AvantGarde"/>
              </w:rPr>
              <w:t>d</w:t>
            </w:r>
            <w:r w:rsidR="00DD674B">
              <w:rPr>
                <w:rFonts w:ascii="AvantGarde" w:hAnsi="AvantGarde"/>
              </w:rPr>
              <w:t>den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  <w:r w:rsidRPr="004E7DE1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DIVS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Matt Colvin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  <w:r w:rsidRPr="004E7DE1"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DP-6/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033B44" w:rsidP="00DD674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74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jc w:val="center"/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DD674B" w:rsidRDefault="003035CA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D674B">
              <w:rPr>
                <w:rFonts w:ascii="AvantGarde" w:hAnsi="AvantGarde"/>
              </w:rPr>
              <w:t>Construct line across Molina drainage and northern drainage.</w:t>
            </w:r>
          </w:p>
          <w:p w:rsidR="00DD674B" w:rsidRDefault="003035CA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D674B">
              <w:rPr>
                <w:rFonts w:ascii="AvantGarde" w:hAnsi="AvantGarde"/>
              </w:rPr>
              <w:t>Fire and Control, mop up northern dozer line as directed.</w:t>
            </w:r>
          </w:p>
          <w:p w:rsidR="00DD674B" w:rsidRDefault="003035CA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D674B">
              <w:rPr>
                <w:rFonts w:ascii="AvantGarde" w:hAnsi="AvantGarde"/>
              </w:rPr>
              <w:t>Fire and Control, mop up southern dozer line as directed.</w:t>
            </w:r>
          </w:p>
          <w:p w:rsidR="00DD674B" w:rsidRDefault="003035CA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  <w:r w:rsidR="00DD674B">
              <w:rPr>
                <w:rFonts w:ascii="AvantGarde" w:hAnsi="AvantGarde"/>
              </w:rPr>
              <w:t>Resources assigned to DP-6 to provide contingency for firing teams.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692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Firing Group resources are scheduled for 12 hours </w:t>
            </w:r>
            <w:r w:rsidR="008447B6">
              <w:rPr>
                <w:rFonts w:ascii="AvantGarde" w:hAnsi="AvantGarde"/>
              </w:rPr>
              <w:t>/</w:t>
            </w:r>
            <w:r w:rsidR="003035CA">
              <w:rPr>
                <w:rFonts w:ascii="AvantGarde" w:hAnsi="AvantGarde"/>
              </w:rPr>
              <w:t xml:space="preserve">be </w:t>
            </w:r>
            <w:r w:rsidR="008447B6">
              <w:rPr>
                <w:rFonts w:ascii="AvantGarde" w:hAnsi="AvantGarde"/>
              </w:rPr>
              <w:t>Prepare</w:t>
            </w:r>
            <w:r w:rsidR="003035CA">
              <w:rPr>
                <w:rFonts w:ascii="AvantGarde" w:hAnsi="AvantGarde"/>
              </w:rPr>
              <w:t>d</w:t>
            </w:r>
            <w:r w:rsidR="008447B6">
              <w:rPr>
                <w:rFonts w:ascii="AvantGarde" w:hAnsi="AvantGarde"/>
              </w:rPr>
              <w:t xml:space="preserve"> for</w:t>
            </w:r>
            <w:r>
              <w:rPr>
                <w:rFonts w:ascii="AvantGarde" w:hAnsi="AvantGarde"/>
              </w:rPr>
              <w:t xml:space="preserve"> 24 hours.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DD674B" w:rsidRDefault="00DD674B" w:rsidP="00DD674B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314C0D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14C0D" w:rsidRDefault="00314C0D" w:rsidP="00DD674B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C0D" w:rsidRDefault="00314C0D" w:rsidP="00314C0D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151.2650 RX</w:t>
            </w:r>
          </w:p>
          <w:p w:rsidR="00314C0D" w:rsidRDefault="00314C0D" w:rsidP="00314C0D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159.3300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C0D" w:rsidRDefault="00314C0D" w:rsidP="00314C0D">
            <w:pPr>
              <w:snapToGrid w:val="0"/>
              <w:jc w:val="center"/>
              <w:rPr>
                <w:rFonts w:ascii="AvantGarde" w:hAnsi="AvantGarde"/>
                <w:b/>
                <w:sz w:val="14"/>
              </w:rPr>
            </w:pPr>
          </w:p>
          <w:p w:rsidR="00314C0D" w:rsidRDefault="00314C0D" w:rsidP="00314C0D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CDF </w:t>
            </w:r>
          </w:p>
          <w:p w:rsidR="00314C0D" w:rsidRDefault="00314C0D" w:rsidP="00314C0D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314C0D" w:rsidRDefault="00314C0D" w:rsidP="00314C0D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14C0D" w:rsidRDefault="00314C0D" w:rsidP="00314C0D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314C0D" w:rsidRDefault="00314C0D" w:rsidP="00314C0D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314C0D" w:rsidRDefault="00314C0D" w:rsidP="00314C0D">
            <w:pPr>
              <w:snapToGrid w:val="0"/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D" w:rsidRDefault="00314C0D" w:rsidP="00314C0D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314C0D" w:rsidRDefault="00314C0D" w:rsidP="00314C0D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D" w:rsidRDefault="00314C0D" w:rsidP="00314C0D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NIFC</w:t>
            </w:r>
          </w:p>
          <w:p w:rsidR="00314C0D" w:rsidRDefault="00314C0D" w:rsidP="00314C0D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AIR TO GROUND</w:t>
            </w:r>
          </w:p>
          <w:p w:rsidR="00314C0D" w:rsidRDefault="00314C0D" w:rsidP="00314C0D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0D" w:rsidRDefault="00314C0D" w:rsidP="00314C0D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314C0D" w:rsidRDefault="00314C0D" w:rsidP="00314C0D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723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D674B" w:rsidRDefault="00DD674B" w:rsidP="00DD674B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DD674B" w:rsidRDefault="00DD674B" w:rsidP="00DD674B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74B" w:rsidRDefault="00DD674B" w:rsidP="00DD674B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168.6000 RX</w:t>
            </w:r>
          </w:p>
          <w:p w:rsidR="00DD674B" w:rsidRPr="00155D24" w:rsidRDefault="00DD674B" w:rsidP="00DD674B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168.6000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                   TAC 3</w:t>
            </w:r>
          </w:p>
          <w:p w:rsidR="00DD674B" w:rsidRPr="00725FA7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674B" w:rsidRDefault="00DD674B" w:rsidP="00DD674B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D674B" w:rsidRPr="00EB7700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5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DD674B" w:rsidRDefault="00DD674B" w:rsidP="00DD674B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Pr="0020724B" w:rsidRDefault="00DD674B" w:rsidP="00DD674B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Pr="0020724B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Pr="001C37FD" w:rsidRDefault="00DD674B" w:rsidP="00DD674B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DD674B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Greg Neeley RESL (T)</w:t>
            </w: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8/17/09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4B" w:rsidRDefault="00DD674B" w:rsidP="00DD674B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DD674B" w:rsidRDefault="00DD674B" w:rsidP="00DD674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DD674B" w:rsidRPr="00927DDF" w:rsidRDefault="00DD674B" w:rsidP="00DD674B"/>
    <w:p w:rsidR="00014F23" w:rsidRDefault="00014F23" w:rsidP="00FC0E51"/>
    <w:sectPr w:rsidR="00014F23" w:rsidSect="00FC0E51">
      <w:footerReference w:type="default" r:id="rId7"/>
      <w:type w:val="continuous"/>
      <w:pgSz w:w="12240" w:h="15840"/>
      <w:pgMar w:top="27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00" w:rsidRDefault="00BC6A00">
      <w:r>
        <w:separator/>
      </w:r>
    </w:p>
  </w:endnote>
  <w:endnote w:type="continuationSeparator" w:id="1">
    <w:p w:rsidR="00BC6A00" w:rsidRDefault="00BC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B6" w:rsidRDefault="008447B6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204 in-out 6-2-03</w:t>
    </w:r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00" w:rsidRDefault="00BC6A00">
      <w:r>
        <w:separator/>
      </w:r>
    </w:p>
  </w:footnote>
  <w:footnote w:type="continuationSeparator" w:id="1">
    <w:p w:rsidR="00BC6A00" w:rsidRDefault="00BC6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7D8"/>
    <w:multiLevelType w:val="hybridMultilevel"/>
    <w:tmpl w:val="1526B99E"/>
    <w:lvl w:ilvl="0" w:tplc="5D9EDD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2EB7"/>
    <w:rsid w:val="0000652C"/>
    <w:rsid w:val="00014F23"/>
    <w:rsid w:val="00016B68"/>
    <w:rsid w:val="00033B44"/>
    <w:rsid w:val="00070273"/>
    <w:rsid w:val="00076584"/>
    <w:rsid w:val="00091645"/>
    <w:rsid w:val="000C48E3"/>
    <w:rsid w:val="000D6758"/>
    <w:rsid w:val="000F6085"/>
    <w:rsid w:val="001106DA"/>
    <w:rsid w:val="00143F91"/>
    <w:rsid w:val="0015335C"/>
    <w:rsid w:val="00155D24"/>
    <w:rsid w:val="00174FB8"/>
    <w:rsid w:val="001B0C51"/>
    <w:rsid w:val="001B237D"/>
    <w:rsid w:val="001C1A5E"/>
    <w:rsid w:val="001F416F"/>
    <w:rsid w:val="00200B0E"/>
    <w:rsid w:val="00205B6B"/>
    <w:rsid w:val="002064D1"/>
    <w:rsid w:val="00241023"/>
    <w:rsid w:val="002629FC"/>
    <w:rsid w:val="002637B1"/>
    <w:rsid w:val="00291640"/>
    <w:rsid w:val="00291823"/>
    <w:rsid w:val="0029603A"/>
    <w:rsid w:val="002B4142"/>
    <w:rsid w:val="002B4918"/>
    <w:rsid w:val="002D303E"/>
    <w:rsid w:val="002F483A"/>
    <w:rsid w:val="003031D6"/>
    <w:rsid w:val="003035CA"/>
    <w:rsid w:val="00311AA9"/>
    <w:rsid w:val="00314C0D"/>
    <w:rsid w:val="00334E0A"/>
    <w:rsid w:val="003448C7"/>
    <w:rsid w:val="00344BDA"/>
    <w:rsid w:val="003A1A03"/>
    <w:rsid w:val="003A72DA"/>
    <w:rsid w:val="003B5E83"/>
    <w:rsid w:val="003C602B"/>
    <w:rsid w:val="003D1CA7"/>
    <w:rsid w:val="003D1D44"/>
    <w:rsid w:val="003E0720"/>
    <w:rsid w:val="003E34AE"/>
    <w:rsid w:val="0042527B"/>
    <w:rsid w:val="0044594C"/>
    <w:rsid w:val="00472DAF"/>
    <w:rsid w:val="0048003F"/>
    <w:rsid w:val="004A5ABC"/>
    <w:rsid w:val="004D330E"/>
    <w:rsid w:val="004D512D"/>
    <w:rsid w:val="004D533E"/>
    <w:rsid w:val="005100FB"/>
    <w:rsid w:val="00522A96"/>
    <w:rsid w:val="00587EBE"/>
    <w:rsid w:val="00591C18"/>
    <w:rsid w:val="005A24FB"/>
    <w:rsid w:val="005A3DA8"/>
    <w:rsid w:val="005A6FA8"/>
    <w:rsid w:val="005C1C41"/>
    <w:rsid w:val="005D7CC4"/>
    <w:rsid w:val="005F0FC1"/>
    <w:rsid w:val="005F4E6C"/>
    <w:rsid w:val="00604CBA"/>
    <w:rsid w:val="006057D2"/>
    <w:rsid w:val="00636AF5"/>
    <w:rsid w:val="00647653"/>
    <w:rsid w:val="00653272"/>
    <w:rsid w:val="0066114E"/>
    <w:rsid w:val="006666F7"/>
    <w:rsid w:val="0068223F"/>
    <w:rsid w:val="006A71EB"/>
    <w:rsid w:val="006E5EA6"/>
    <w:rsid w:val="006E67B7"/>
    <w:rsid w:val="007052C6"/>
    <w:rsid w:val="00721691"/>
    <w:rsid w:val="00725FA7"/>
    <w:rsid w:val="0073145F"/>
    <w:rsid w:val="0074210F"/>
    <w:rsid w:val="00756823"/>
    <w:rsid w:val="00764D68"/>
    <w:rsid w:val="007A43DF"/>
    <w:rsid w:val="007C2EE8"/>
    <w:rsid w:val="007C79C4"/>
    <w:rsid w:val="007F2733"/>
    <w:rsid w:val="00801077"/>
    <w:rsid w:val="00802887"/>
    <w:rsid w:val="00807304"/>
    <w:rsid w:val="00841C0D"/>
    <w:rsid w:val="00843EE2"/>
    <w:rsid w:val="008447B6"/>
    <w:rsid w:val="008A22DA"/>
    <w:rsid w:val="008B0092"/>
    <w:rsid w:val="008B77AD"/>
    <w:rsid w:val="008F38CE"/>
    <w:rsid w:val="0090719B"/>
    <w:rsid w:val="00911DE6"/>
    <w:rsid w:val="00927DDF"/>
    <w:rsid w:val="009336FF"/>
    <w:rsid w:val="0093762F"/>
    <w:rsid w:val="0094462F"/>
    <w:rsid w:val="009517B3"/>
    <w:rsid w:val="009550C2"/>
    <w:rsid w:val="00957B52"/>
    <w:rsid w:val="00957E74"/>
    <w:rsid w:val="00966B03"/>
    <w:rsid w:val="009C4577"/>
    <w:rsid w:val="009C584E"/>
    <w:rsid w:val="009F724A"/>
    <w:rsid w:val="009F7915"/>
    <w:rsid w:val="009F7B95"/>
    <w:rsid w:val="00A03C9D"/>
    <w:rsid w:val="00A06345"/>
    <w:rsid w:val="00A2320D"/>
    <w:rsid w:val="00A24BF6"/>
    <w:rsid w:val="00A53A57"/>
    <w:rsid w:val="00A54C91"/>
    <w:rsid w:val="00A878F5"/>
    <w:rsid w:val="00A91F71"/>
    <w:rsid w:val="00A92F9A"/>
    <w:rsid w:val="00A960D8"/>
    <w:rsid w:val="00AA3EA6"/>
    <w:rsid w:val="00AC3915"/>
    <w:rsid w:val="00AF596F"/>
    <w:rsid w:val="00B111F9"/>
    <w:rsid w:val="00B67A75"/>
    <w:rsid w:val="00B761CC"/>
    <w:rsid w:val="00BC6A00"/>
    <w:rsid w:val="00BD7442"/>
    <w:rsid w:val="00BE10AF"/>
    <w:rsid w:val="00BE694B"/>
    <w:rsid w:val="00C02AB3"/>
    <w:rsid w:val="00C03BCF"/>
    <w:rsid w:val="00C07BEE"/>
    <w:rsid w:val="00C167B8"/>
    <w:rsid w:val="00C3116D"/>
    <w:rsid w:val="00C33D14"/>
    <w:rsid w:val="00C342B3"/>
    <w:rsid w:val="00C744D1"/>
    <w:rsid w:val="00C77B79"/>
    <w:rsid w:val="00CB659E"/>
    <w:rsid w:val="00CD16AA"/>
    <w:rsid w:val="00CD22DA"/>
    <w:rsid w:val="00CD4E60"/>
    <w:rsid w:val="00CE1D55"/>
    <w:rsid w:val="00D03B58"/>
    <w:rsid w:val="00D50FE7"/>
    <w:rsid w:val="00D61933"/>
    <w:rsid w:val="00D62EEF"/>
    <w:rsid w:val="00D723A5"/>
    <w:rsid w:val="00D87E36"/>
    <w:rsid w:val="00D9542A"/>
    <w:rsid w:val="00DD674B"/>
    <w:rsid w:val="00E07EAD"/>
    <w:rsid w:val="00E11001"/>
    <w:rsid w:val="00E332CC"/>
    <w:rsid w:val="00E773A2"/>
    <w:rsid w:val="00E81EFC"/>
    <w:rsid w:val="00E8250C"/>
    <w:rsid w:val="00E90714"/>
    <w:rsid w:val="00E90AFC"/>
    <w:rsid w:val="00E95B29"/>
    <w:rsid w:val="00EA0A5E"/>
    <w:rsid w:val="00EA3B6D"/>
    <w:rsid w:val="00EA4020"/>
    <w:rsid w:val="00EB7700"/>
    <w:rsid w:val="00EC0D6B"/>
    <w:rsid w:val="00EF5986"/>
    <w:rsid w:val="00EF5CFE"/>
    <w:rsid w:val="00EF6B97"/>
    <w:rsid w:val="00F1007D"/>
    <w:rsid w:val="00F85FDB"/>
    <w:rsid w:val="00FC0C86"/>
    <w:rsid w:val="00FC0E51"/>
    <w:rsid w:val="00FC2459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4C"/>
  </w:style>
  <w:style w:type="paragraph" w:styleId="Heading4">
    <w:name w:val="heading 4"/>
    <w:basedOn w:val="Normal"/>
    <w:next w:val="Normal"/>
    <w:qFormat/>
    <w:rsid w:val="0044594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44594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594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4594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4594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594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59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4594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4594C"/>
    <w:rPr>
      <w:position w:val="6"/>
      <w:sz w:val="16"/>
    </w:rPr>
  </w:style>
  <w:style w:type="paragraph" w:styleId="FootnoteText">
    <w:name w:val="footnote text"/>
    <w:basedOn w:val="Normal"/>
    <w:semiHidden/>
    <w:rsid w:val="0044594C"/>
  </w:style>
  <w:style w:type="paragraph" w:customStyle="1" w:styleId="a">
    <w:rsid w:val="00E90AFC"/>
  </w:style>
  <w:style w:type="paragraph" w:customStyle="1" w:styleId="a0">
    <w:rsid w:val="00E90AFC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7</cp:revision>
  <cp:lastPrinted>2009-08-18T08:41:00Z</cp:lastPrinted>
  <dcterms:created xsi:type="dcterms:W3CDTF">2009-08-18T07:19:00Z</dcterms:created>
  <dcterms:modified xsi:type="dcterms:W3CDTF">2009-08-18T15:39:00Z</dcterms:modified>
</cp:coreProperties>
</file>