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6D627" w14:textId="77777777" w:rsidR="00056C0C" w:rsidRDefault="00000000">
      <w:pPr>
        <w:pStyle w:val="BodyText"/>
        <w:spacing w:before="87"/>
        <w:jc w:val="center"/>
      </w:pPr>
      <w:r>
        <w:t>INFRARED</w:t>
      </w:r>
      <w:r>
        <w:rPr>
          <w:spacing w:val="-9"/>
        </w:rPr>
        <w:t xml:space="preserve"> </w:t>
      </w:r>
      <w:r>
        <w:t>INTERPRETER’S</w:t>
      </w:r>
      <w:r>
        <w:rPr>
          <w:spacing w:val="-9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rPr>
          <w:spacing w:val="-5"/>
        </w:rPr>
        <w:t>LOG</w:t>
      </w:r>
    </w:p>
    <w:p w14:paraId="3F625FE6" w14:textId="77777777" w:rsidR="00056C0C" w:rsidRDefault="00056C0C">
      <w:pPr>
        <w:pStyle w:val="BodyText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825"/>
        <w:gridCol w:w="2826"/>
      </w:tblGrid>
      <w:tr w:rsidR="00056C0C" w14:paraId="1221E727" w14:textId="77777777" w:rsidTr="00E97D74">
        <w:trPr>
          <w:trHeight w:val="1449"/>
        </w:trPr>
        <w:tc>
          <w:tcPr>
            <w:tcW w:w="2825" w:type="dxa"/>
            <w:shd w:val="clear" w:color="auto" w:fill="auto"/>
          </w:tcPr>
          <w:p w14:paraId="5A8C51AD" w14:textId="77777777" w:rsidR="00E97D74" w:rsidRPr="00E97D74" w:rsidRDefault="00000000">
            <w:pPr>
              <w:pStyle w:val="TableParagraph"/>
              <w:spacing w:line="360" w:lineRule="auto"/>
              <w:ind w:left="107" w:right="738"/>
              <w:rPr>
                <w:sz w:val="20"/>
              </w:rPr>
            </w:pPr>
            <w:r w:rsidRPr="00E97D74">
              <w:rPr>
                <w:b/>
                <w:sz w:val="20"/>
              </w:rPr>
              <w:t xml:space="preserve">Incident Name: </w:t>
            </w:r>
            <w:r w:rsidR="00E97D74" w:rsidRPr="00E97D74">
              <w:rPr>
                <w:sz w:val="20"/>
              </w:rPr>
              <w:t>Basin</w:t>
            </w:r>
          </w:p>
          <w:p w14:paraId="26EBAA36" w14:textId="77777777" w:rsidR="00E97D74" w:rsidRPr="00E97D74" w:rsidRDefault="00E97D74" w:rsidP="00E97D74">
            <w:pPr>
              <w:pStyle w:val="TableParagraph"/>
              <w:spacing w:line="360" w:lineRule="auto"/>
              <w:ind w:left="107" w:right="738"/>
              <w:rPr>
                <w:spacing w:val="-2"/>
                <w:sz w:val="20"/>
              </w:rPr>
            </w:pPr>
            <w:r w:rsidRPr="00E97D74">
              <w:rPr>
                <w:spacing w:val="-2"/>
                <w:sz w:val="20"/>
              </w:rPr>
              <w:t>CA-SNF-000731</w:t>
            </w:r>
          </w:p>
          <w:p w14:paraId="3C05CA34" w14:textId="5F5A4139" w:rsidR="00056C0C" w:rsidRPr="00E97D74" w:rsidRDefault="00056C0C">
            <w:pPr>
              <w:pStyle w:val="TableParagraph"/>
              <w:spacing w:line="360" w:lineRule="auto"/>
              <w:ind w:left="107" w:right="738"/>
              <w:rPr>
                <w:sz w:val="20"/>
              </w:rPr>
            </w:pPr>
          </w:p>
        </w:tc>
        <w:tc>
          <w:tcPr>
            <w:tcW w:w="2825" w:type="dxa"/>
            <w:shd w:val="clear" w:color="auto" w:fill="auto"/>
          </w:tcPr>
          <w:p w14:paraId="0500AB0A" w14:textId="64D92936" w:rsidR="00761646" w:rsidRPr="00E97D74" w:rsidRDefault="00000000" w:rsidP="00761646">
            <w:pPr>
              <w:pStyle w:val="TableParagraph"/>
              <w:spacing w:line="360" w:lineRule="auto"/>
              <w:ind w:right="911"/>
              <w:rPr>
                <w:sz w:val="20"/>
              </w:rPr>
            </w:pPr>
            <w:r w:rsidRPr="00E97D74">
              <w:rPr>
                <w:b/>
                <w:sz w:val="20"/>
              </w:rPr>
              <w:t>IR</w:t>
            </w:r>
            <w:r w:rsidRPr="00E97D74">
              <w:rPr>
                <w:b/>
                <w:spacing w:val="-15"/>
                <w:sz w:val="20"/>
              </w:rPr>
              <w:t xml:space="preserve"> </w:t>
            </w:r>
            <w:r w:rsidRPr="00E97D74">
              <w:rPr>
                <w:b/>
                <w:sz w:val="20"/>
              </w:rPr>
              <w:t xml:space="preserve">Interpreter(s): </w:t>
            </w:r>
            <w:r w:rsidR="00761646">
              <w:rPr>
                <w:sz w:val="20"/>
              </w:rPr>
              <w:t>Natalie Sweda (t) Steve Penny</w:t>
            </w:r>
          </w:p>
          <w:p w14:paraId="452B09F4" w14:textId="6B19BD22" w:rsidR="00056C0C" w:rsidRPr="00E97D74" w:rsidRDefault="00056C0C">
            <w:pPr>
              <w:pStyle w:val="TableParagraph"/>
              <w:spacing w:line="360" w:lineRule="auto"/>
              <w:ind w:right="911"/>
              <w:rPr>
                <w:sz w:val="20"/>
              </w:rPr>
            </w:pPr>
          </w:p>
        </w:tc>
        <w:tc>
          <w:tcPr>
            <w:tcW w:w="2825" w:type="dxa"/>
          </w:tcPr>
          <w:p w14:paraId="1F29A00C" w14:textId="12FBD8CE" w:rsidR="00E97D74" w:rsidRPr="00E97D74" w:rsidRDefault="00000000" w:rsidP="00E97D74">
            <w:pPr>
              <w:pStyle w:val="TableParagraph"/>
              <w:spacing w:line="360" w:lineRule="auto"/>
              <w:ind w:right="487"/>
              <w:rPr>
                <w:sz w:val="20"/>
                <w:highlight w:val="yellow"/>
              </w:rPr>
            </w:pPr>
            <w:r w:rsidRPr="00E97D74">
              <w:rPr>
                <w:b/>
                <w:sz w:val="20"/>
              </w:rPr>
              <w:t>Local</w:t>
            </w:r>
            <w:r w:rsidRPr="00E97D74">
              <w:rPr>
                <w:b/>
                <w:spacing w:val="-15"/>
                <w:sz w:val="20"/>
              </w:rPr>
              <w:t xml:space="preserve"> </w:t>
            </w:r>
            <w:r w:rsidRPr="00E97D74">
              <w:rPr>
                <w:b/>
                <w:sz w:val="20"/>
              </w:rPr>
              <w:t>Dispatch</w:t>
            </w:r>
            <w:r w:rsidRPr="00E97D74">
              <w:rPr>
                <w:b/>
                <w:spacing w:val="-15"/>
                <w:sz w:val="20"/>
              </w:rPr>
              <w:t xml:space="preserve"> </w:t>
            </w:r>
            <w:r w:rsidRPr="00E97D74">
              <w:rPr>
                <w:b/>
                <w:sz w:val="20"/>
              </w:rPr>
              <w:t xml:space="preserve">Phone: </w:t>
            </w:r>
            <w:r w:rsidR="002820F8">
              <w:rPr>
                <w:sz w:val="20"/>
              </w:rPr>
              <w:t>SICC (Stanislaus Communications Center)</w:t>
            </w:r>
            <w:r w:rsidR="00E97D74" w:rsidRPr="00E97D74">
              <w:rPr>
                <w:sz w:val="20"/>
              </w:rPr>
              <w:t xml:space="preserve"> 559-500-4546</w:t>
            </w:r>
          </w:p>
        </w:tc>
        <w:tc>
          <w:tcPr>
            <w:tcW w:w="2826" w:type="dxa"/>
          </w:tcPr>
          <w:p w14:paraId="1AEDAE00" w14:textId="77777777" w:rsidR="00056C0C" w:rsidRPr="00E6059C" w:rsidRDefault="00000000">
            <w:pPr>
              <w:pStyle w:val="TableParagraph"/>
              <w:ind w:left="109"/>
              <w:rPr>
                <w:b/>
                <w:sz w:val="20"/>
              </w:rPr>
            </w:pPr>
            <w:r w:rsidRPr="00CA095D">
              <w:rPr>
                <w:b/>
                <w:sz w:val="20"/>
              </w:rPr>
              <w:t>I</w:t>
            </w:r>
            <w:r w:rsidRPr="00E6059C">
              <w:rPr>
                <w:b/>
                <w:sz w:val="20"/>
              </w:rPr>
              <w:t>nterpreted</w:t>
            </w:r>
            <w:r w:rsidRPr="00E6059C">
              <w:rPr>
                <w:b/>
                <w:spacing w:val="-13"/>
                <w:sz w:val="20"/>
              </w:rPr>
              <w:t xml:space="preserve"> </w:t>
            </w:r>
            <w:r w:rsidRPr="00E6059C">
              <w:rPr>
                <w:b/>
                <w:spacing w:val="-2"/>
                <w:sz w:val="20"/>
              </w:rPr>
              <w:t>Size:</w:t>
            </w:r>
          </w:p>
          <w:p w14:paraId="2B38EDF9" w14:textId="57F78F43" w:rsidR="00056C0C" w:rsidRPr="00E6059C" w:rsidRDefault="00735CCE">
            <w:pPr>
              <w:pStyle w:val="TableParagraph"/>
              <w:spacing w:before="121"/>
              <w:ind w:left="109"/>
              <w:rPr>
                <w:sz w:val="20"/>
              </w:rPr>
            </w:pPr>
            <w:r w:rsidRPr="00E6059C">
              <w:rPr>
                <w:sz w:val="20"/>
              </w:rPr>
              <w:t>1</w:t>
            </w:r>
            <w:r w:rsidR="00E6059C" w:rsidRPr="00E6059C">
              <w:rPr>
                <w:sz w:val="20"/>
              </w:rPr>
              <w:t>4015</w:t>
            </w:r>
          </w:p>
          <w:p w14:paraId="420E373C" w14:textId="77777777" w:rsidR="00056C0C" w:rsidRPr="00CA095D" w:rsidRDefault="00000000">
            <w:pPr>
              <w:pStyle w:val="TableParagraph"/>
              <w:spacing w:before="121"/>
              <w:ind w:left="109"/>
              <w:rPr>
                <w:b/>
                <w:sz w:val="20"/>
              </w:rPr>
            </w:pPr>
            <w:r w:rsidRPr="00CA095D">
              <w:rPr>
                <w:b/>
                <w:sz w:val="20"/>
              </w:rPr>
              <w:t>Growth</w:t>
            </w:r>
            <w:r w:rsidRPr="00CA095D">
              <w:rPr>
                <w:b/>
                <w:spacing w:val="-7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last</w:t>
            </w:r>
            <w:r w:rsidRPr="00CA095D">
              <w:rPr>
                <w:b/>
                <w:spacing w:val="-3"/>
                <w:sz w:val="20"/>
              </w:rPr>
              <w:t xml:space="preserve"> </w:t>
            </w:r>
            <w:r w:rsidRPr="00CA095D">
              <w:rPr>
                <w:b/>
                <w:spacing w:val="-2"/>
                <w:sz w:val="20"/>
              </w:rPr>
              <w:t>period:</w:t>
            </w:r>
          </w:p>
          <w:p w14:paraId="3669C11B" w14:textId="01D87D58" w:rsidR="00056C0C" w:rsidRPr="00E97D74" w:rsidRDefault="00CA095D">
            <w:pPr>
              <w:pStyle w:val="TableParagraph"/>
              <w:spacing w:before="121"/>
              <w:ind w:left="109"/>
              <w:rPr>
                <w:sz w:val="20"/>
                <w:highlight w:val="yellow"/>
              </w:rPr>
            </w:pPr>
            <w:r w:rsidRPr="00CA095D">
              <w:rPr>
                <w:sz w:val="20"/>
              </w:rPr>
              <w:t>36</w:t>
            </w:r>
            <w:r w:rsidR="00000000" w:rsidRPr="00CA095D">
              <w:rPr>
                <w:spacing w:val="-5"/>
                <w:sz w:val="20"/>
              </w:rPr>
              <w:t xml:space="preserve"> </w:t>
            </w:r>
            <w:r w:rsidR="00000000" w:rsidRPr="00CA095D">
              <w:rPr>
                <w:spacing w:val="-2"/>
                <w:sz w:val="20"/>
              </w:rPr>
              <w:t>acres</w:t>
            </w:r>
          </w:p>
        </w:tc>
      </w:tr>
      <w:tr w:rsidR="00056C0C" w14:paraId="2D90F6CF" w14:textId="77777777">
        <w:trPr>
          <w:trHeight w:val="1446"/>
        </w:trPr>
        <w:tc>
          <w:tcPr>
            <w:tcW w:w="2825" w:type="dxa"/>
          </w:tcPr>
          <w:p w14:paraId="39AD7B71" w14:textId="77777777" w:rsidR="00056C0C" w:rsidRPr="00CA095D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A095D">
              <w:rPr>
                <w:b/>
                <w:sz w:val="20"/>
              </w:rPr>
              <w:t>Flight</w:t>
            </w:r>
            <w:r w:rsidRPr="00CA095D">
              <w:rPr>
                <w:b/>
                <w:spacing w:val="-8"/>
                <w:sz w:val="20"/>
              </w:rPr>
              <w:t xml:space="preserve"> </w:t>
            </w:r>
            <w:r w:rsidRPr="00CA095D">
              <w:rPr>
                <w:b/>
                <w:spacing w:val="-2"/>
                <w:sz w:val="20"/>
              </w:rPr>
              <w:t>Time:</w:t>
            </w:r>
          </w:p>
          <w:p w14:paraId="4F656156" w14:textId="310F7010" w:rsidR="00056C0C" w:rsidRPr="00CA095D" w:rsidRDefault="00DC6816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CA095D">
              <w:rPr>
                <w:sz w:val="20"/>
              </w:rPr>
              <w:t>00</w:t>
            </w:r>
            <w:r w:rsidR="002820F8" w:rsidRPr="00CA095D">
              <w:rPr>
                <w:sz w:val="20"/>
              </w:rPr>
              <w:t>:</w:t>
            </w:r>
            <w:r w:rsidR="00CA095D" w:rsidRPr="00CA095D">
              <w:rPr>
                <w:sz w:val="20"/>
              </w:rPr>
              <w:t>5</w:t>
            </w:r>
            <w:r w:rsidRPr="00CA095D">
              <w:rPr>
                <w:sz w:val="20"/>
              </w:rPr>
              <w:t>5</w:t>
            </w:r>
            <w:r w:rsidR="00735CCE" w:rsidRPr="00CA095D">
              <w:rPr>
                <w:spacing w:val="-7"/>
                <w:sz w:val="20"/>
              </w:rPr>
              <w:t xml:space="preserve"> </w:t>
            </w:r>
            <w:r w:rsidR="00735CCE" w:rsidRPr="00CA095D">
              <w:rPr>
                <w:spacing w:val="-5"/>
                <w:sz w:val="20"/>
              </w:rPr>
              <w:t>PDT</w:t>
            </w:r>
          </w:p>
          <w:p w14:paraId="7F53FE6C" w14:textId="77777777" w:rsidR="00056C0C" w:rsidRPr="00DC6816" w:rsidRDefault="0000000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 w:rsidRPr="00DC6816">
              <w:rPr>
                <w:b/>
                <w:sz w:val="20"/>
              </w:rPr>
              <w:t>Flight</w:t>
            </w:r>
            <w:r w:rsidRPr="00DC6816">
              <w:rPr>
                <w:b/>
                <w:spacing w:val="-8"/>
                <w:sz w:val="20"/>
              </w:rPr>
              <w:t xml:space="preserve"> </w:t>
            </w:r>
            <w:r w:rsidRPr="00DC6816">
              <w:rPr>
                <w:b/>
                <w:spacing w:val="-2"/>
                <w:sz w:val="20"/>
              </w:rPr>
              <w:t>Date:</w:t>
            </w:r>
          </w:p>
          <w:p w14:paraId="545481CD" w14:textId="3799D3F5" w:rsidR="00056C0C" w:rsidRPr="00E97D74" w:rsidRDefault="00DC6816">
            <w:pPr>
              <w:pStyle w:val="TableParagraph"/>
              <w:spacing w:before="119"/>
              <w:ind w:left="107"/>
              <w:rPr>
                <w:sz w:val="20"/>
                <w:highlight w:val="yellow"/>
              </w:rPr>
            </w:pPr>
            <w:r w:rsidRPr="00DC6816">
              <w:rPr>
                <w:spacing w:val="-2"/>
                <w:sz w:val="20"/>
              </w:rPr>
              <w:t>07/04/2024</w:t>
            </w:r>
          </w:p>
        </w:tc>
        <w:tc>
          <w:tcPr>
            <w:tcW w:w="2825" w:type="dxa"/>
          </w:tcPr>
          <w:p w14:paraId="49046605" w14:textId="3D61701F" w:rsidR="00056C0C" w:rsidRPr="00761646" w:rsidRDefault="00000000">
            <w:pPr>
              <w:pStyle w:val="TableParagraph"/>
              <w:spacing w:line="360" w:lineRule="auto"/>
              <w:ind w:right="349"/>
              <w:rPr>
                <w:b/>
                <w:sz w:val="20"/>
              </w:rPr>
            </w:pPr>
            <w:r w:rsidRPr="00761646">
              <w:rPr>
                <w:b/>
                <w:sz w:val="20"/>
              </w:rPr>
              <w:t>Interpreter(s)</w:t>
            </w:r>
            <w:r w:rsidRPr="00761646">
              <w:rPr>
                <w:b/>
                <w:spacing w:val="-15"/>
                <w:sz w:val="20"/>
              </w:rPr>
              <w:t xml:space="preserve"> </w:t>
            </w:r>
            <w:r w:rsidRPr="00761646">
              <w:rPr>
                <w:b/>
                <w:sz w:val="20"/>
              </w:rPr>
              <w:t xml:space="preserve">location: </w:t>
            </w:r>
            <w:r w:rsidR="00735CCE" w:rsidRPr="00761646">
              <w:rPr>
                <w:sz w:val="20"/>
              </w:rPr>
              <w:t>McCall, Idaho</w:t>
            </w:r>
            <w:r w:rsidRPr="00761646">
              <w:rPr>
                <w:sz w:val="20"/>
              </w:rPr>
              <w:t xml:space="preserve"> </w:t>
            </w:r>
            <w:r w:rsidRPr="00761646">
              <w:rPr>
                <w:b/>
                <w:sz w:val="20"/>
              </w:rPr>
              <w:t>Interpreter(s) Phone:</w:t>
            </w:r>
          </w:p>
          <w:p w14:paraId="48CAB1C5" w14:textId="648D1712" w:rsidR="00056C0C" w:rsidRPr="00761646" w:rsidRDefault="00735CCE">
            <w:pPr>
              <w:pStyle w:val="TableParagraph"/>
              <w:spacing w:before="0" w:line="240" w:lineRule="exact"/>
              <w:rPr>
                <w:sz w:val="20"/>
              </w:rPr>
            </w:pPr>
            <w:r w:rsidRPr="00761646">
              <w:rPr>
                <w:spacing w:val="-2"/>
                <w:sz w:val="20"/>
              </w:rPr>
              <w:t>636-577-5628</w:t>
            </w:r>
          </w:p>
        </w:tc>
        <w:tc>
          <w:tcPr>
            <w:tcW w:w="2825" w:type="dxa"/>
          </w:tcPr>
          <w:p w14:paraId="2312B83F" w14:textId="77777777" w:rsidR="00056C0C" w:rsidRPr="00761646" w:rsidRDefault="00000000">
            <w:pPr>
              <w:pStyle w:val="TableParagraph"/>
              <w:rPr>
                <w:b/>
                <w:sz w:val="20"/>
              </w:rPr>
            </w:pPr>
            <w:r w:rsidRPr="00761646">
              <w:rPr>
                <w:b/>
                <w:sz w:val="20"/>
              </w:rPr>
              <w:t>GACC</w:t>
            </w:r>
            <w:r w:rsidRPr="00761646">
              <w:rPr>
                <w:b/>
                <w:spacing w:val="-5"/>
                <w:sz w:val="20"/>
              </w:rPr>
              <w:t xml:space="preserve"> </w:t>
            </w:r>
            <w:r w:rsidRPr="00761646">
              <w:rPr>
                <w:b/>
                <w:sz w:val="20"/>
              </w:rPr>
              <w:t>IR</w:t>
            </w:r>
            <w:r w:rsidRPr="00761646">
              <w:rPr>
                <w:b/>
                <w:spacing w:val="-5"/>
                <w:sz w:val="20"/>
              </w:rPr>
              <w:t xml:space="preserve"> </w:t>
            </w:r>
            <w:r w:rsidRPr="00761646">
              <w:rPr>
                <w:b/>
                <w:spacing w:val="-2"/>
                <w:sz w:val="20"/>
              </w:rPr>
              <w:t>Liaison:</w:t>
            </w:r>
          </w:p>
          <w:p w14:paraId="20330F06" w14:textId="2AB11796" w:rsidR="00056C0C" w:rsidRPr="00761646" w:rsidRDefault="00761646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Kyle Felker</w:t>
            </w:r>
          </w:p>
          <w:p w14:paraId="61D40D41" w14:textId="77777777" w:rsidR="00056C0C" w:rsidRPr="00761646" w:rsidRDefault="00000000">
            <w:pPr>
              <w:pStyle w:val="TableParagraph"/>
              <w:spacing w:before="121"/>
              <w:rPr>
                <w:b/>
                <w:sz w:val="20"/>
              </w:rPr>
            </w:pPr>
            <w:r w:rsidRPr="00761646">
              <w:rPr>
                <w:b/>
                <w:sz w:val="20"/>
              </w:rPr>
              <w:t>GACC</w:t>
            </w:r>
            <w:r w:rsidRPr="00761646">
              <w:rPr>
                <w:b/>
                <w:spacing w:val="-5"/>
                <w:sz w:val="20"/>
              </w:rPr>
              <w:t xml:space="preserve"> </w:t>
            </w:r>
            <w:r w:rsidRPr="00761646">
              <w:rPr>
                <w:b/>
                <w:sz w:val="20"/>
              </w:rPr>
              <w:t>IR</w:t>
            </w:r>
            <w:r w:rsidRPr="00761646">
              <w:rPr>
                <w:b/>
                <w:spacing w:val="-7"/>
                <w:sz w:val="20"/>
              </w:rPr>
              <w:t xml:space="preserve"> </w:t>
            </w:r>
            <w:r w:rsidRPr="00761646">
              <w:rPr>
                <w:b/>
                <w:sz w:val="20"/>
              </w:rPr>
              <w:t>Liaison</w:t>
            </w:r>
            <w:r w:rsidRPr="00761646">
              <w:rPr>
                <w:b/>
                <w:spacing w:val="-6"/>
                <w:sz w:val="20"/>
              </w:rPr>
              <w:t xml:space="preserve"> </w:t>
            </w:r>
            <w:r w:rsidRPr="00761646">
              <w:rPr>
                <w:b/>
                <w:spacing w:val="-2"/>
                <w:sz w:val="20"/>
              </w:rPr>
              <w:t>Phone:</w:t>
            </w:r>
          </w:p>
          <w:p w14:paraId="1F0D59AC" w14:textId="4B81B1A0" w:rsidR="00056C0C" w:rsidRPr="00E97D74" w:rsidRDefault="00761646">
            <w:pPr>
              <w:pStyle w:val="TableParagraph"/>
              <w:spacing w:before="119"/>
              <w:rPr>
                <w:sz w:val="20"/>
                <w:highlight w:val="yellow"/>
              </w:rPr>
            </w:pPr>
            <w:r>
              <w:rPr>
                <w:spacing w:val="-2"/>
                <w:sz w:val="20"/>
              </w:rPr>
              <w:t>530-251-6112</w:t>
            </w:r>
          </w:p>
        </w:tc>
        <w:tc>
          <w:tcPr>
            <w:tcW w:w="2826" w:type="dxa"/>
          </w:tcPr>
          <w:p w14:paraId="5E35D3E7" w14:textId="77777777" w:rsidR="00056C0C" w:rsidRPr="00761646" w:rsidRDefault="00000000">
            <w:pPr>
              <w:pStyle w:val="TableParagraph"/>
              <w:spacing w:line="360" w:lineRule="auto"/>
              <w:ind w:left="109" w:right="313"/>
              <w:rPr>
                <w:b/>
                <w:sz w:val="20"/>
              </w:rPr>
            </w:pPr>
            <w:r w:rsidRPr="00761646">
              <w:rPr>
                <w:b/>
                <w:sz w:val="20"/>
              </w:rPr>
              <w:t xml:space="preserve">National Coordinator: </w:t>
            </w:r>
            <w:r w:rsidRPr="00761646">
              <w:rPr>
                <w:sz w:val="20"/>
              </w:rPr>
              <w:t xml:space="preserve">Kathryn Sorenson </w:t>
            </w:r>
            <w:r w:rsidRPr="00761646">
              <w:rPr>
                <w:b/>
                <w:sz w:val="20"/>
              </w:rPr>
              <w:t>National</w:t>
            </w:r>
            <w:r w:rsidRPr="00761646">
              <w:rPr>
                <w:b/>
                <w:spacing w:val="-15"/>
                <w:sz w:val="20"/>
              </w:rPr>
              <w:t xml:space="preserve"> </w:t>
            </w:r>
            <w:r w:rsidRPr="00761646">
              <w:rPr>
                <w:b/>
                <w:sz w:val="20"/>
              </w:rPr>
              <w:t>Coord.</w:t>
            </w:r>
            <w:r w:rsidRPr="00761646">
              <w:rPr>
                <w:b/>
                <w:spacing w:val="-15"/>
                <w:sz w:val="20"/>
              </w:rPr>
              <w:t xml:space="preserve"> </w:t>
            </w:r>
            <w:r w:rsidRPr="00761646">
              <w:rPr>
                <w:b/>
                <w:sz w:val="20"/>
              </w:rPr>
              <w:t>Phone:</w:t>
            </w:r>
          </w:p>
          <w:p w14:paraId="520F3C81" w14:textId="77777777" w:rsidR="00056C0C" w:rsidRPr="00E97D74" w:rsidRDefault="00000000">
            <w:pPr>
              <w:pStyle w:val="TableParagraph"/>
              <w:spacing w:before="0" w:line="240" w:lineRule="exact"/>
              <w:ind w:left="109"/>
              <w:rPr>
                <w:sz w:val="20"/>
                <w:highlight w:val="yellow"/>
              </w:rPr>
            </w:pPr>
            <w:r w:rsidRPr="00761646">
              <w:rPr>
                <w:spacing w:val="-2"/>
                <w:sz w:val="20"/>
              </w:rPr>
              <w:t>406-499-</w:t>
            </w:r>
            <w:r w:rsidRPr="00761646">
              <w:rPr>
                <w:spacing w:val="-4"/>
                <w:sz w:val="20"/>
              </w:rPr>
              <w:t>2701</w:t>
            </w:r>
          </w:p>
        </w:tc>
      </w:tr>
      <w:tr w:rsidR="00056C0C" w14:paraId="1ADA15D9" w14:textId="77777777">
        <w:trPr>
          <w:trHeight w:val="724"/>
        </w:trPr>
        <w:tc>
          <w:tcPr>
            <w:tcW w:w="2825" w:type="dxa"/>
          </w:tcPr>
          <w:p w14:paraId="2D5923CA" w14:textId="77777777" w:rsidR="00056C0C" w:rsidRPr="00761646" w:rsidRDefault="0000000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 w:rsidRPr="00761646">
              <w:rPr>
                <w:b/>
                <w:sz w:val="20"/>
              </w:rPr>
              <w:t>Ordered</w:t>
            </w:r>
            <w:r w:rsidRPr="00761646">
              <w:rPr>
                <w:b/>
                <w:spacing w:val="-9"/>
                <w:sz w:val="20"/>
              </w:rPr>
              <w:t xml:space="preserve"> </w:t>
            </w:r>
            <w:r w:rsidRPr="00761646">
              <w:rPr>
                <w:b/>
                <w:spacing w:val="-5"/>
                <w:sz w:val="20"/>
              </w:rPr>
              <w:t>By:</w:t>
            </w:r>
          </w:p>
          <w:p w14:paraId="4FBEC5E3" w14:textId="4D36E409" w:rsidR="00056C0C" w:rsidRPr="00E97D74" w:rsidRDefault="00761646">
            <w:pPr>
              <w:pStyle w:val="TableParagraph"/>
              <w:spacing w:before="119"/>
              <w:ind w:left="107"/>
              <w:rPr>
                <w:sz w:val="20"/>
                <w:highlight w:val="yellow"/>
              </w:rPr>
            </w:pPr>
            <w:r w:rsidRPr="00761646">
              <w:rPr>
                <w:sz w:val="20"/>
              </w:rPr>
              <w:t>Gregory Breyer</w:t>
            </w:r>
          </w:p>
        </w:tc>
        <w:tc>
          <w:tcPr>
            <w:tcW w:w="2825" w:type="dxa"/>
          </w:tcPr>
          <w:p w14:paraId="64BA7692" w14:textId="77777777" w:rsidR="00056C0C" w:rsidRPr="00761646" w:rsidRDefault="00000000">
            <w:pPr>
              <w:pStyle w:val="TableParagraph"/>
              <w:spacing w:before="3"/>
              <w:rPr>
                <w:b/>
                <w:sz w:val="20"/>
              </w:rPr>
            </w:pPr>
            <w:r w:rsidRPr="00761646">
              <w:rPr>
                <w:b/>
                <w:sz w:val="20"/>
              </w:rPr>
              <w:t>A</w:t>
            </w:r>
            <w:r w:rsidRPr="00761646">
              <w:rPr>
                <w:b/>
                <w:spacing w:val="-3"/>
                <w:sz w:val="20"/>
              </w:rPr>
              <w:t xml:space="preserve"> </w:t>
            </w:r>
            <w:r w:rsidRPr="00761646">
              <w:rPr>
                <w:b/>
                <w:spacing w:val="-2"/>
                <w:sz w:val="20"/>
              </w:rPr>
              <w:t>Number:</w:t>
            </w:r>
          </w:p>
          <w:p w14:paraId="6063A876" w14:textId="596D796B" w:rsidR="00056C0C" w:rsidRPr="00E97D74" w:rsidRDefault="00000000">
            <w:pPr>
              <w:pStyle w:val="TableParagraph"/>
              <w:spacing w:before="119"/>
              <w:rPr>
                <w:sz w:val="20"/>
                <w:highlight w:val="yellow"/>
              </w:rPr>
            </w:pPr>
            <w:r w:rsidRPr="00761646">
              <w:rPr>
                <w:spacing w:val="-2"/>
                <w:sz w:val="20"/>
              </w:rPr>
              <w:t>A-</w:t>
            </w:r>
            <w:r w:rsidR="00761646" w:rsidRPr="00761646">
              <w:rPr>
                <w:spacing w:val="-5"/>
                <w:sz w:val="20"/>
              </w:rPr>
              <w:t>81</w:t>
            </w:r>
          </w:p>
        </w:tc>
        <w:tc>
          <w:tcPr>
            <w:tcW w:w="2825" w:type="dxa"/>
          </w:tcPr>
          <w:p w14:paraId="6A42A682" w14:textId="77777777" w:rsidR="00056C0C" w:rsidRPr="00761646" w:rsidRDefault="00000000">
            <w:pPr>
              <w:pStyle w:val="TableParagraph"/>
              <w:spacing w:before="3"/>
              <w:rPr>
                <w:b/>
                <w:sz w:val="20"/>
              </w:rPr>
            </w:pPr>
            <w:r w:rsidRPr="00761646">
              <w:rPr>
                <w:b/>
                <w:spacing w:val="-2"/>
                <w:sz w:val="20"/>
              </w:rPr>
              <w:t>Aircraft/Scanner</w:t>
            </w:r>
            <w:r w:rsidRPr="00761646">
              <w:rPr>
                <w:b/>
                <w:spacing w:val="10"/>
                <w:sz w:val="20"/>
              </w:rPr>
              <w:t xml:space="preserve"> </w:t>
            </w:r>
            <w:r w:rsidRPr="00761646">
              <w:rPr>
                <w:b/>
                <w:spacing w:val="-2"/>
                <w:sz w:val="20"/>
              </w:rPr>
              <w:t>System:</w:t>
            </w:r>
          </w:p>
          <w:p w14:paraId="19FABBCB" w14:textId="77777777" w:rsidR="00056C0C" w:rsidRPr="00E97D74" w:rsidRDefault="00000000">
            <w:pPr>
              <w:pStyle w:val="TableParagraph"/>
              <w:spacing w:before="119"/>
              <w:rPr>
                <w:sz w:val="20"/>
                <w:highlight w:val="yellow"/>
              </w:rPr>
            </w:pPr>
            <w:r w:rsidRPr="00761646">
              <w:rPr>
                <w:sz w:val="20"/>
              </w:rPr>
              <w:t>N181Z/</w:t>
            </w:r>
            <w:r w:rsidRPr="00761646">
              <w:rPr>
                <w:spacing w:val="-9"/>
                <w:sz w:val="20"/>
              </w:rPr>
              <w:t xml:space="preserve"> </w:t>
            </w:r>
            <w:r w:rsidRPr="00761646">
              <w:rPr>
                <w:spacing w:val="-2"/>
                <w:sz w:val="20"/>
              </w:rPr>
              <w:t>Phoenix</w:t>
            </w:r>
          </w:p>
        </w:tc>
        <w:tc>
          <w:tcPr>
            <w:tcW w:w="2826" w:type="dxa"/>
          </w:tcPr>
          <w:p w14:paraId="43032A2C" w14:textId="77777777" w:rsidR="00056C0C" w:rsidRPr="00E97D74" w:rsidRDefault="00000000">
            <w:pPr>
              <w:pStyle w:val="TableParagraph"/>
              <w:spacing w:before="3"/>
              <w:ind w:left="109"/>
              <w:rPr>
                <w:b/>
                <w:sz w:val="20"/>
                <w:highlight w:val="yellow"/>
              </w:rPr>
            </w:pPr>
            <w:r w:rsidRPr="00761646">
              <w:rPr>
                <w:b/>
                <w:spacing w:val="-2"/>
                <w:sz w:val="20"/>
              </w:rPr>
              <w:t>Pilots/Techs:</w:t>
            </w:r>
          </w:p>
          <w:p w14:paraId="6B75A223" w14:textId="030A7601" w:rsidR="00056C0C" w:rsidRPr="00E97D74" w:rsidRDefault="00761646">
            <w:pPr>
              <w:pStyle w:val="TableParagraph"/>
              <w:spacing w:before="119"/>
              <w:ind w:left="109"/>
              <w:rPr>
                <w:sz w:val="20"/>
                <w:highlight w:val="yellow"/>
              </w:rPr>
            </w:pPr>
            <w:r w:rsidRPr="009B7998">
              <w:rPr>
                <w:sz w:val="20"/>
              </w:rPr>
              <w:t>Johnson/Hugie &amp; Teats</w:t>
            </w:r>
          </w:p>
        </w:tc>
      </w:tr>
      <w:tr w:rsidR="00056C0C" w14:paraId="67F7DC6C" w14:textId="77777777">
        <w:trPr>
          <w:trHeight w:val="1449"/>
        </w:trPr>
        <w:tc>
          <w:tcPr>
            <w:tcW w:w="5650" w:type="dxa"/>
            <w:gridSpan w:val="2"/>
          </w:tcPr>
          <w:p w14:paraId="3B84E67F" w14:textId="77777777" w:rsidR="00056C0C" w:rsidRPr="00CA095D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A095D">
              <w:rPr>
                <w:b/>
                <w:sz w:val="20"/>
              </w:rPr>
              <w:t>IRIN</w:t>
            </w:r>
            <w:r w:rsidRPr="00CA095D">
              <w:rPr>
                <w:b/>
                <w:spacing w:val="-6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Comments</w:t>
            </w:r>
            <w:r w:rsidRPr="00CA095D">
              <w:rPr>
                <w:b/>
                <w:spacing w:val="-7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on</w:t>
            </w:r>
            <w:r w:rsidRPr="00CA095D">
              <w:rPr>
                <w:b/>
                <w:spacing w:val="-6"/>
                <w:sz w:val="20"/>
              </w:rPr>
              <w:t xml:space="preserve"> </w:t>
            </w:r>
            <w:r w:rsidRPr="00CA095D">
              <w:rPr>
                <w:b/>
                <w:spacing w:val="-2"/>
                <w:sz w:val="20"/>
              </w:rPr>
              <w:t>imagery:</w:t>
            </w:r>
          </w:p>
          <w:p w14:paraId="748B669B" w14:textId="26762DDE" w:rsidR="00056C0C" w:rsidRPr="00E97D74" w:rsidRDefault="002820F8">
            <w:pPr>
              <w:pStyle w:val="TableParagraph"/>
              <w:spacing w:before="122"/>
              <w:ind w:left="107"/>
              <w:rPr>
                <w:sz w:val="20"/>
                <w:highlight w:val="yellow"/>
              </w:rPr>
            </w:pPr>
            <w:r w:rsidRPr="00CA095D">
              <w:rPr>
                <w:sz w:val="20"/>
              </w:rPr>
              <w:t>Two</w:t>
            </w:r>
            <w:r w:rsidR="00000000" w:rsidRPr="00CA095D">
              <w:rPr>
                <w:spacing w:val="-5"/>
                <w:sz w:val="20"/>
              </w:rPr>
              <w:t xml:space="preserve"> </w:t>
            </w:r>
            <w:r w:rsidR="00000000" w:rsidRPr="00CA095D">
              <w:rPr>
                <w:sz w:val="20"/>
              </w:rPr>
              <w:t>pass</w:t>
            </w:r>
            <w:r w:rsidRPr="00CA095D">
              <w:rPr>
                <w:sz w:val="20"/>
              </w:rPr>
              <w:t>es</w:t>
            </w:r>
            <w:r w:rsidR="00000000" w:rsidRPr="00CA095D">
              <w:rPr>
                <w:sz w:val="20"/>
              </w:rPr>
              <w:t>,</w:t>
            </w:r>
            <w:r w:rsidR="00000000" w:rsidRPr="00CA095D">
              <w:rPr>
                <w:spacing w:val="-5"/>
                <w:sz w:val="20"/>
              </w:rPr>
              <w:t xml:space="preserve"> </w:t>
            </w:r>
            <w:r w:rsidR="00000000" w:rsidRPr="00CA095D">
              <w:rPr>
                <w:sz w:val="20"/>
              </w:rPr>
              <w:t>good</w:t>
            </w:r>
            <w:r w:rsidR="00000000" w:rsidRPr="00CA095D">
              <w:rPr>
                <w:spacing w:val="-3"/>
                <w:sz w:val="20"/>
              </w:rPr>
              <w:t xml:space="preserve"> </w:t>
            </w:r>
            <w:r w:rsidR="00000000" w:rsidRPr="00CA095D">
              <w:rPr>
                <w:spacing w:val="-2"/>
                <w:sz w:val="20"/>
              </w:rPr>
              <w:t>imagery</w:t>
            </w:r>
          </w:p>
        </w:tc>
        <w:tc>
          <w:tcPr>
            <w:tcW w:w="2825" w:type="dxa"/>
          </w:tcPr>
          <w:p w14:paraId="22EC4BA9" w14:textId="77777777" w:rsidR="00056C0C" w:rsidRPr="00CA095D" w:rsidRDefault="00000000">
            <w:pPr>
              <w:pStyle w:val="TableParagraph"/>
              <w:rPr>
                <w:b/>
                <w:sz w:val="20"/>
              </w:rPr>
            </w:pPr>
            <w:r w:rsidRPr="00CA095D">
              <w:rPr>
                <w:b/>
                <w:sz w:val="20"/>
              </w:rPr>
              <w:t>Weather</w:t>
            </w:r>
            <w:r w:rsidRPr="00CA095D">
              <w:rPr>
                <w:b/>
                <w:spacing w:val="-5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at</w:t>
            </w:r>
            <w:r w:rsidRPr="00CA095D">
              <w:rPr>
                <w:b/>
                <w:spacing w:val="-5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time</w:t>
            </w:r>
            <w:r w:rsidRPr="00CA095D">
              <w:rPr>
                <w:b/>
                <w:spacing w:val="-4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of</w:t>
            </w:r>
            <w:r w:rsidRPr="00CA095D">
              <w:rPr>
                <w:b/>
                <w:spacing w:val="-5"/>
                <w:sz w:val="20"/>
              </w:rPr>
              <w:t xml:space="preserve"> </w:t>
            </w:r>
            <w:r w:rsidRPr="00CA095D">
              <w:rPr>
                <w:b/>
                <w:spacing w:val="-2"/>
                <w:sz w:val="20"/>
              </w:rPr>
              <w:t>flight:</w:t>
            </w:r>
          </w:p>
          <w:p w14:paraId="5E1F55E7" w14:textId="77777777" w:rsidR="00056C0C" w:rsidRPr="00E97D74" w:rsidRDefault="00000000">
            <w:pPr>
              <w:pStyle w:val="TableParagraph"/>
              <w:spacing w:before="122"/>
              <w:rPr>
                <w:sz w:val="20"/>
                <w:highlight w:val="yellow"/>
              </w:rPr>
            </w:pPr>
            <w:r w:rsidRPr="00CA095D">
              <w:rPr>
                <w:spacing w:val="-2"/>
                <w:sz w:val="20"/>
              </w:rPr>
              <w:t>clear</w:t>
            </w:r>
          </w:p>
        </w:tc>
        <w:tc>
          <w:tcPr>
            <w:tcW w:w="2826" w:type="dxa"/>
          </w:tcPr>
          <w:p w14:paraId="732F7201" w14:textId="77777777" w:rsidR="00056C0C" w:rsidRPr="00761646" w:rsidRDefault="00000000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 w:rsidRPr="00761646">
              <w:rPr>
                <w:b/>
                <w:sz w:val="20"/>
              </w:rPr>
              <w:t>Flight</w:t>
            </w:r>
            <w:r w:rsidRPr="00761646">
              <w:rPr>
                <w:b/>
                <w:spacing w:val="-8"/>
                <w:sz w:val="20"/>
              </w:rPr>
              <w:t xml:space="preserve"> </w:t>
            </w:r>
            <w:r w:rsidRPr="00761646">
              <w:rPr>
                <w:b/>
                <w:spacing w:val="-2"/>
                <w:sz w:val="20"/>
              </w:rPr>
              <w:t>Objective:</w:t>
            </w:r>
          </w:p>
          <w:p w14:paraId="7E359090" w14:textId="77777777" w:rsidR="00056C0C" w:rsidRPr="00E97D74" w:rsidRDefault="00000000">
            <w:pPr>
              <w:pStyle w:val="TableParagraph"/>
              <w:spacing w:before="3" w:line="360" w:lineRule="atLeast"/>
              <w:ind w:left="109" w:right="173"/>
              <w:jc w:val="both"/>
              <w:rPr>
                <w:sz w:val="20"/>
                <w:highlight w:val="yellow"/>
              </w:rPr>
            </w:pPr>
            <w:r w:rsidRPr="00761646">
              <w:rPr>
                <w:sz w:val="20"/>
              </w:rPr>
              <w:t>Map</w:t>
            </w:r>
            <w:r w:rsidRPr="00761646">
              <w:rPr>
                <w:spacing w:val="-5"/>
                <w:sz w:val="20"/>
              </w:rPr>
              <w:t xml:space="preserve"> </w:t>
            </w:r>
            <w:r w:rsidRPr="00761646">
              <w:rPr>
                <w:sz w:val="20"/>
              </w:rPr>
              <w:t>heat</w:t>
            </w:r>
            <w:r w:rsidRPr="00761646">
              <w:rPr>
                <w:spacing w:val="-4"/>
                <w:sz w:val="20"/>
              </w:rPr>
              <w:t xml:space="preserve"> </w:t>
            </w:r>
            <w:r w:rsidRPr="00761646">
              <w:rPr>
                <w:sz w:val="20"/>
              </w:rPr>
              <w:t>perimeter,</w:t>
            </w:r>
            <w:r w:rsidRPr="00761646">
              <w:rPr>
                <w:spacing w:val="-5"/>
                <w:sz w:val="20"/>
              </w:rPr>
              <w:t xml:space="preserve"> </w:t>
            </w:r>
            <w:r w:rsidRPr="00761646">
              <w:rPr>
                <w:sz w:val="20"/>
              </w:rPr>
              <w:t>identify intense</w:t>
            </w:r>
            <w:r w:rsidRPr="00761646">
              <w:rPr>
                <w:spacing w:val="-14"/>
                <w:sz w:val="20"/>
              </w:rPr>
              <w:t xml:space="preserve"> </w:t>
            </w:r>
            <w:r w:rsidRPr="00761646">
              <w:rPr>
                <w:sz w:val="20"/>
              </w:rPr>
              <w:t>heat,</w:t>
            </w:r>
            <w:r w:rsidRPr="00761646">
              <w:rPr>
                <w:spacing w:val="-14"/>
                <w:sz w:val="20"/>
              </w:rPr>
              <w:t xml:space="preserve"> </w:t>
            </w:r>
            <w:r w:rsidRPr="00761646">
              <w:rPr>
                <w:sz w:val="20"/>
              </w:rPr>
              <w:t>scattered</w:t>
            </w:r>
            <w:r w:rsidRPr="00761646">
              <w:rPr>
                <w:spacing w:val="-14"/>
                <w:sz w:val="20"/>
              </w:rPr>
              <w:t xml:space="preserve"> </w:t>
            </w:r>
            <w:r w:rsidRPr="00761646">
              <w:rPr>
                <w:sz w:val="20"/>
              </w:rPr>
              <w:t>heat, and isolated heat sources</w:t>
            </w:r>
          </w:p>
        </w:tc>
      </w:tr>
      <w:tr w:rsidR="00056C0C" w14:paraId="174274D9" w14:textId="77777777">
        <w:trPr>
          <w:trHeight w:val="724"/>
        </w:trPr>
        <w:tc>
          <w:tcPr>
            <w:tcW w:w="5650" w:type="dxa"/>
            <w:gridSpan w:val="2"/>
          </w:tcPr>
          <w:p w14:paraId="2ACFFBAB" w14:textId="77777777" w:rsidR="00056C0C" w:rsidRPr="00CA095D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A095D">
              <w:rPr>
                <w:b/>
                <w:sz w:val="20"/>
              </w:rPr>
              <w:t>Date</w:t>
            </w:r>
            <w:r w:rsidRPr="00CA095D">
              <w:rPr>
                <w:b/>
                <w:spacing w:val="-8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and</w:t>
            </w:r>
            <w:r w:rsidRPr="00CA095D">
              <w:rPr>
                <w:b/>
                <w:spacing w:val="-6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Time</w:t>
            </w:r>
            <w:r w:rsidRPr="00CA095D">
              <w:rPr>
                <w:b/>
                <w:spacing w:val="-7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Imagery</w:t>
            </w:r>
            <w:r w:rsidRPr="00CA095D">
              <w:rPr>
                <w:b/>
                <w:spacing w:val="-5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Received</w:t>
            </w:r>
            <w:r w:rsidRPr="00CA095D">
              <w:rPr>
                <w:b/>
                <w:spacing w:val="-5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by</w:t>
            </w:r>
            <w:r w:rsidRPr="00CA095D">
              <w:rPr>
                <w:b/>
                <w:spacing w:val="-7"/>
                <w:sz w:val="20"/>
              </w:rPr>
              <w:t xml:space="preserve"> </w:t>
            </w:r>
            <w:r w:rsidRPr="00CA095D">
              <w:rPr>
                <w:b/>
                <w:spacing w:val="-2"/>
                <w:sz w:val="20"/>
              </w:rPr>
              <w:t>Interpreter:</w:t>
            </w:r>
          </w:p>
          <w:p w14:paraId="07F6A032" w14:textId="05720E0E" w:rsidR="00056C0C" w:rsidRPr="00E97D74" w:rsidRDefault="00000000">
            <w:pPr>
              <w:pStyle w:val="TableParagraph"/>
              <w:spacing w:before="121"/>
              <w:ind w:left="107"/>
              <w:rPr>
                <w:sz w:val="20"/>
                <w:highlight w:val="yellow"/>
              </w:rPr>
            </w:pPr>
            <w:r w:rsidRPr="00CA095D">
              <w:rPr>
                <w:sz w:val="20"/>
              </w:rPr>
              <w:t>0</w:t>
            </w:r>
            <w:r w:rsidR="002820F8" w:rsidRPr="00CA095D">
              <w:rPr>
                <w:sz w:val="20"/>
              </w:rPr>
              <w:t>7/04</w:t>
            </w:r>
            <w:r w:rsidRPr="00CA095D">
              <w:rPr>
                <w:sz w:val="20"/>
              </w:rPr>
              <w:t>/2024</w:t>
            </w:r>
            <w:r w:rsidRPr="00CA095D">
              <w:rPr>
                <w:spacing w:val="-9"/>
                <w:sz w:val="20"/>
              </w:rPr>
              <w:t xml:space="preserve"> </w:t>
            </w:r>
            <w:r w:rsidR="002820F8" w:rsidRPr="00CA095D">
              <w:rPr>
                <w:sz w:val="20"/>
              </w:rPr>
              <w:t>0</w:t>
            </w:r>
            <w:r w:rsidR="00CA095D" w:rsidRPr="00CA095D">
              <w:rPr>
                <w:sz w:val="20"/>
              </w:rPr>
              <w:t>1:05</w:t>
            </w:r>
            <w:r w:rsidRPr="00CA095D">
              <w:rPr>
                <w:spacing w:val="-9"/>
                <w:sz w:val="20"/>
              </w:rPr>
              <w:t xml:space="preserve"> </w:t>
            </w:r>
            <w:r w:rsidRPr="00CA095D">
              <w:rPr>
                <w:spacing w:val="-5"/>
                <w:sz w:val="20"/>
              </w:rPr>
              <w:t>PDT</w:t>
            </w:r>
          </w:p>
        </w:tc>
        <w:tc>
          <w:tcPr>
            <w:tcW w:w="5651" w:type="dxa"/>
            <w:gridSpan w:val="2"/>
            <w:vMerge w:val="restart"/>
          </w:tcPr>
          <w:p w14:paraId="1B6C662C" w14:textId="77777777" w:rsidR="00056C0C" w:rsidRPr="00761646" w:rsidRDefault="00000000">
            <w:pPr>
              <w:pStyle w:val="TableParagraph"/>
              <w:rPr>
                <w:b/>
                <w:sz w:val="20"/>
              </w:rPr>
            </w:pPr>
            <w:r w:rsidRPr="00761646">
              <w:rPr>
                <w:b/>
                <w:sz w:val="20"/>
              </w:rPr>
              <w:t>Type</w:t>
            </w:r>
            <w:r w:rsidRPr="00761646">
              <w:rPr>
                <w:b/>
                <w:spacing w:val="-5"/>
                <w:sz w:val="20"/>
              </w:rPr>
              <w:t xml:space="preserve"> </w:t>
            </w:r>
            <w:r w:rsidRPr="00761646">
              <w:rPr>
                <w:b/>
                <w:sz w:val="20"/>
              </w:rPr>
              <w:t>of</w:t>
            </w:r>
            <w:r w:rsidRPr="00761646">
              <w:rPr>
                <w:b/>
                <w:spacing w:val="-3"/>
                <w:sz w:val="20"/>
              </w:rPr>
              <w:t xml:space="preserve"> </w:t>
            </w:r>
            <w:r w:rsidRPr="00761646">
              <w:rPr>
                <w:b/>
                <w:sz w:val="20"/>
              </w:rPr>
              <w:t>media</w:t>
            </w:r>
            <w:r w:rsidRPr="00761646">
              <w:rPr>
                <w:b/>
                <w:spacing w:val="-6"/>
                <w:sz w:val="20"/>
              </w:rPr>
              <w:t xml:space="preserve"> </w:t>
            </w:r>
            <w:r w:rsidRPr="00761646">
              <w:rPr>
                <w:b/>
                <w:sz w:val="20"/>
              </w:rPr>
              <w:t>for</w:t>
            </w:r>
            <w:r w:rsidRPr="00761646">
              <w:rPr>
                <w:b/>
                <w:spacing w:val="-3"/>
                <w:sz w:val="20"/>
              </w:rPr>
              <w:t xml:space="preserve"> </w:t>
            </w:r>
            <w:r w:rsidRPr="00761646">
              <w:rPr>
                <w:b/>
                <w:sz w:val="20"/>
              </w:rPr>
              <w:t>final</w:t>
            </w:r>
            <w:r w:rsidRPr="00761646">
              <w:rPr>
                <w:b/>
                <w:spacing w:val="-4"/>
                <w:sz w:val="20"/>
              </w:rPr>
              <w:t xml:space="preserve"> </w:t>
            </w:r>
            <w:r w:rsidRPr="00761646">
              <w:rPr>
                <w:b/>
                <w:spacing w:val="-2"/>
                <w:sz w:val="20"/>
              </w:rPr>
              <w:t>product:</w:t>
            </w:r>
          </w:p>
          <w:p w14:paraId="28986ED1" w14:textId="77777777" w:rsidR="00056C0C" w:rsidRPr="00761646" w:rsidRDefault="00000000">
            <w:pPr>
              <w:pStyle w:val="TableParagraph"/>
              <w:spacing w:before="121" w:line="360" w:lineRule="auto"/>
              <w:ind w:right="223"/>
              <w:rPr>
                <w:sz w:val="20"/>
              </w:rPr>
            </w:pPr>
            <w:r w:rsidRPr="00761646">
              <w:rPr>
                <w:sz w:val="20"/>
              </w:rPr>
              <w:t>Pdf</w:t>
            </w:r>
            <w:r w:rsidRPr="00761646">
              <w:rPr>
                <w:spacing w:val="-8"/>
                <w:sz w:val="20"/>
              </w:rPr>
              <w:t xml:space="preserve"> </w:t>
            </w:r>
            <w:r w:rsidRPr="00761646">
              <w:rPr>
                <w:sz w:val="20"/>
              </w:rPr>
              <w:t>maps,</w:t>
            </w:r>
            <w:r w:rsidRPr="00761646">
              <w:rPr>
                <w:spacing w:val="-7"/>
                <w:sz w:val="20"/>
              </w:rPr>
              <w:t xml:space="preserve"> </w:t>
            </w:r>
            <w:r w:rsidRPr="00761646">
              <w:rPr>
                <w:sz w:val="20"/>
              </w:rPr>
              <w:t>NIFS</w:t>
            </w:r>
            <w:r w:rsidRPr="00761646">
              <w:rPr>
                <w:spacing w:val="-6"/>
                <w:sz w:val="20"/>
              </w:rPr>
              <w:t xml:space="preserve"> </w:t>
            </w:r>
            <w:r w:rsidRPr="00761646">
              <w:rPr>
                <w:sz w:val="20"/>
              </w:rPr>
              <w:t>data</w:t>
            </w:r>
            <w:r w:rsidRPr="00761646">
              <w:rPr>
                <w:spacing w:val="-7"/>
                <w:sz w:val="20"/>
              </w:rPr>
              <w:t xml:space="preserve"> </w:t>
            </w:r>
            <w:r w:rsidRPr="00761646">
              <w:rPr>
                <w:sz w:val="20"/>
              </w:rPr>
              <w:t>update,</w:t>
            </w:r>
            <w:r w:rsidRPr="00761646">
              <w:rPr>
                <w:spacing w:val="-7"/>
                <w:sz w:val="20"/>
              </w:rPr>
              <w:t xml:space="preserve"> </w:t>
            </w:r>
            <w:r w:rsidRPr="00761646">
              <w:rPr>
                <w:sz w:val="20"/>
              </w:rPr>
              <w:t>geodatabase,</w:t>
            </w:r>
            <w:r w:rsidRPr="00761646">
              <w:rPr>
                <w:spacing w:val="-7"/>
                <w:sz w:val="20"/>
              </w:rPr>
              <w:t xml:space="preserve"> </w:t>
            </w:r>
            <w:r w:rsidRPr="00761646">
              <w:rPr>
                <w:sz w:val="20"/>
              </w:rPr>
              <w:t>shapefile,</w:t>
            </w:r>
            <w:r w:rsidRPr="00761646">
              <w:rPr>
                <w:spacing w:val="-6"/>
                <w:sz w:val="20"/>
              </w:rPr>
              <w:t xml:space="preserve"> </w:t>
            </w:r>
            <w:r w:rsidRPr="00761646">
              <w:rPr>
                <w:sz w:val="20"/>
              </w:rPr>
              <w:t>kmz, IR logfile</w:t>
            </w:r>
          </w:p>
          <w:p w14:paraId="00ECCB5E" w14:textId="1E3AE130" w:rsidR="00056C0C" w:rsidRPr="00E97D74" w:rsidRDefault="00000000" w:rsidP="004305A4">
            <w:pPr>
              <w:pStyle w:val="TableParagraph"/>
              <w:spacing w:before="0" w:line="360" w:lineRule="auto"/>
              <w:rPr>
                <w:sz w:val="20"/>
                <w:highlight w:val="yellow"/>
              </w:rPr>
            </w:pPr>
            <w:r w:rsidRPr="00761646">
              <w:rPr>
                <w:b/>
                <w:sz w:val="20"/>
              </w:rPr>
              <w:t xml:space="preserve">Digital files sent to: </w:t>
            </w:r>
            <w:r w:rsidR="00761646" w:rsidRPr="00CE049B">
              <w:rPr>
                <w:sz w:val="20"/>
              </w:rPr>
              <w:t>https://ftp.wildfire.gov/public/incident_specific_data/calif_s/!2024_Incidents_Federal/CA-SNF-000731_Basin/IR/</w:t>
            </w:r>
          </w:p>
        </w:tc>
      </w:tr>
      <w:tr w:rsidR="00056C0C" w14:paraId="0FFCEDEF" w14:textId="77777777">
        <w:trPr>
          <w:trHeight w:val="1800"/>
        </w:trPr>
        <w:tc>
          <w:tcPr>
            <w:tcW w:w="5650" w:type="dxa"/>
            <w:gridSpan w:val="2"/>
          </w:tcPr>
          <w:p w14:paraId="6B8955F0" w14:textId="77777777" w:rsidR="00056C0C" w:rsidRPr="00CA095D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A095D">
              <w:rPr>
                <w:b/>
                <w:sz w:val="20"/>
              </w:rPr>
              <w:t>Date</w:t>
            </w:r>
            <w:r w:rsidRPr="00CA095D">
              <w:rPr>
                <w:b/>
                <w:spacing w:val="-7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and</w:t>
            </w:r>
            <w:r w:rsidRPr="00CA095D">
              <w:rPr>
                <w:b/>
                <w:spacing w:val="-5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Time</w:t>
            </w:r>
            <w:r w:rsidRPr="00CA095D">
              <w:rPr>
                <w:b/>
                <w:spacing w:val="-6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Products</w:t>
            </w:r>
            <w:r w:rsidRPr="00CA095D">
              <w:rPr>
                <w:b/>
                <w:spacing w:val="-3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Delivered</w:t>
            </w:r>
            <w:r w:rsidRPr="00CA095D">
              <w:rPr>
                <w:b/>
                <w:spacing w:val="-5"/>
                <w:sz w:val="20"/>
              </w:rPr>
              <w:t xml:space="preserve"> </w:t>
            </w:r>
            <w:r w:rsidRPr="00CA095D">
              <w:rPr>
                <w:b/>
                <w:sz w:val="20"/>
              </w:rPr>
              <w:t>to</w:t>
            </w:r>
            <w:r w:rsidRPr="00CA095D">
              <w:rPr>
                <w:b/>
                <w:spacing w:val="-6"/>
                <w:sz w:val="20"/>
              </w:rPr>
              <w:t xml:space="preserve"> </w:t>
            </w:r>
            <w:r w:rsidRPr="00CA095D">
              <w:rPr>
                <w:b/>
                <w:spacing w:val="-2"/>
                <w:sz w:val="20"/>
              </w:rPr>
              <w:t>Incident:</w:t>
            </w:r>
          </w:p>
          <w:p w14:paraId="0EB2CADE" w14:textId="6B90B9AE" w:rsidR="00056C0C" w:rsidRPr="00E97D74" w:rsidRDefault="00000000">
            <w:pPr>
              <w:pStyle w:val="TableParagraph"/>
              <w:spacing w:before="121"/>
              <w:ind w:left="107"/>
              <w:rPr>
                <w:sz w:val="20"/>
                <w:highlight w:val="yellow"/>
              </w:rPr>
            </w:pPr>
            <w:r w:rsidRPr="00CA095D">
              <w:rPr>
                <w:sz w:val="20"/>
              </w:rPr>
              <w:t>0</w:t>
            </w:r>
            <w:r w:rsidR="00735CCE" w:rsidRPr="00CA095D">
              <w:rPr>
                <w:sz w:val="20"/>
              </w:rPr>
              <w:t>7</w:t>
            </w:r>
            <w:r w:rsidRPr="00CA095D">
              <w:rPr>
                <w:sz w:val="20"/>
              </w:rPr>
              <w:t>/</w:t>
            </w:r>
            <w:r w:rsidR="00735CCE" w:rsidRPr="00CA095D">
              <w:rPr>
                <w:sz w:val="20"/>
              </w:rPr>
              <w:t>0</w:t>
            </w:r>
            <w:r w:rsidR="002820F8" w:rsidRPr="00CA095D">
              <w:rPr>
                <w:sz w:val="20"/>
              </w:rPr>
              <w:t>4</w:t>
            </w:r>
            <w:r w:rsidR="00735CCE" w:rsidRPr="00CA095D">
              <w:rPr>
                <w:sz w:val="20"/>
              </w:rPr>
              <w:t>/</w:t>
            </w:r>
            <w:r w:rsidRPr="00CA095D">
              <w:rPr>
                <w:sz w:val="20"/>
              </w:rPr>
              <w:t>2024</w:t>
            </w:r>
            <w:r w:rsidRPr="00CA095D">
              <w:rPr>
                <w:spacing w:val="-5"/>
                <w:sz w:val="20"/>
              </w:rPr>
              <w:t xml:space="preserve"> </w:t>
            </w:r>
            <w:r w:rsidR="002820F8" w:rsidRPr="00CA095D">
              <w:rPr>
                <w:sz w:val="20"/>
              </w:rPr>
              <w:t>0</w:t>
            </w:r>
            <w:r w:rsidR="00CA095D" w:rsidRPr="00CA095D">
              <w:rPr>
                <w:sz w:val="20"/>
              </w:rPr>
              <w:t>3</w:t>
            </w:r>
            <w:r w:rsidR="002820F8" w:rsidRPr="00CA095D">
              <w:rPr>
                <w:sz w:val="20"/>
              </w:rPr>
              <w:t>:</w:t>
            </w:r>
            <w:r w:rsidR="00CA095D" w:rsidRPr="00CA095D">
              <w:rPr>
                <w:sz w:val="20"/>
              </w:rPr>
              <w:t>15</w:t>
            </w:r>
            <w:r w:rsidRPr="00CA095D">
              <w:rPr>
                <w:spacing w:val="-6"/>
                <w:sz w:val="20"/>
              </w:rPr>
              <w:t xml:space="preserve"> </w:t>
            </w:r>
            <w:r w:rsidRPr="00CA095D">
              <w:rPr>
                <w:sz w:val="20"/>
              </w:rPr>
              <w:t>PDT:</w:t>
            </w:r>
            <w:r w:rsidRPr="00CA095D">
              <w:rPr>
                <w:spacing w:val="-3"/>
                <w:sz w:val="20"/>
              </w:rPr>
              <w:t xml:space="preserve"> </w:t>
            </w:r>
            <w:r w:rsidRPr="00CA095D">
              <w:rPr>
                <w:sz w:val="20"/>
              </w:rPr>
              <w:t>NIFS</w:t>
            </w:r>
            <w:r w:rsidRPr="00CA095D">
              <w:rPr>
                <w:spacing w:val="-6"/>
                <w:sz w:val="20"/>
              </w:rPr>
              <w:t xml:space="preserve"> </w:t>
            </w:r>
            <w:r w:rsidRPr="00CA095D">
              <w:rPr>
                <w:sz w:val="20"/>
              </w:rPr>
              <w:t>data</w:t>
            </w:r>
            <w:r w:rsidRPr="00CA095D">
              <w:rPr>
                <w:spacing w:val="-3"/>
                <w:sz w:val="20"/>
              </w:rPr>
              <w:t xml:space="preserve"> </w:t>
            </w:r>
            <w:r w:rsidRPr="00CA095D">
              <w:rPr>
                <w:sz w:val="20"/>
              </w:rPr>
              <w:t>and</w:t>
            </w:r>
            <w:r w:rsidRPr="00CA095D">
              <w:rPr>
                <w:spacing w:val="-5"/>
                <w:sz w:val="20"/>
              </w:rPr>
              <w:t xml:space="preserve"> </w:t>
            </w:r>
            <w:r w:rsidRPr="00CA095D">
              <w:rPr>
                <w:sz w:val="20"/>
              </w:rPr>
              <w:t>FTP</w:t>
            </w:r>
            <w:r w:rsidRPr="00CA095D">
              <w:rPr>
                <w:spacing w:val="-5"/>
                <w:sz w:val="20"/>
              </w:rPr>
              <w:t xml:space="preserve"> </w:t>
            </w:r>
            <w:r w:rsidRPr="00CA095D">
              <w:rPr>
                <w:spacing w:val="-2"/>
                <w:sz w:val="20"/>
              </w:rPr>
              <w:t>products</w:t>
            </w:r>
          </w:p>
        </w:tc>
        <w:tc>
          <w:tcPr>
            <w:tcW w:w="5651" w:type="dxa"/>
            <w:gridSpan w:val="2"/>
            <w:vMerge/>
            <w:tcBorders>
              <w:top w:val="nil"/>
            </w:tcBorders>
          </w:tcPr>
          <w:p w14:paraId="7C1D6D74" w14:textId="77777777" w:rsidR="00056C0C" w:rsidRPr="00E97D74" w:rsidRDefault="00056C0C">
            <w:pPr>
              <w:rPr>
                <w:sz w:val="2"/>
                <w:szCs w:val="2"/>
                <w:highlight w:val="yellow"/>
              </w:rPr>
            </w:pPr>
          </w:p>
        </w:tc>
      </w:tr>
      <w:tr w:rsidR="00056C0C" w14:paraId="738D5898" w14:textId="77777777">
        <w:trPr>
          <w:trHeight w:val="5277"/>
        </w:trPr>
        <w:tc>
          <w:tcPr>
            <w:tcW w:w="11301" w:type="dxa"/>
            <w:gridSpan w:val="4"/>
          </w:tcPr>
          <w:p w14:paraId="7540A7C9" w14:textId="77777777" w:rsidR="00056C0C" w:rsidRPr="00647B8B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647B8B">
              <w:rPr>
                <w:b/>
                <w:sz w:val="20"/>
              </w:rPr>
              <w:t>Comments</w:t>
            </w:r>
            <w:r w:rsidRPr="00647B8B">
              <w:rPr>
                <w:b/>
                <w:spacing w:val="-8"/>
                <w:sz w:val="20"/>
              </w:rPr>
              <w:t xml:space="preserve"> </w:t>
            </w:r>
            <w:r w:rsidRPr="00647B8B">
              <w:rPr>
                <w:b/>
                <w:sz w:val="20"/>
              </w:rPr>
              <w:t>/notes</w:t>
            </w:r>
            <w:r w:rsidRPr="00647B8B">
              <w:rPr>
                <w:b/>
                <w:spacing w:val="-5"/>
                <w:sz w:val="20"/>
              </w:rPr>
              <w:t xml:space="preserve"> </w:t>
            </w:r>
            <w:r w:rsidRPr="00647B8B">
              <w:rPr>
                <w:b/>
                <w:sz w:val="20"/>
              </w:rPr>
              <w:t>on</w:t>
            </w:r>
            <w:r w:rsidRPr="00647B8B">
              <w:rPr>
                <w:b/>
                <w:spacing w:val="-9"/>
                <w:sz w:val="20"/>
              </w:rPr>
              <w:t xml:space="preserve"> </w:t>
            </w:r>
            <w:r w:rsidRPr="00647B8B">
              <w:rPr>
                <w:b/>
                <w:sz w:val="20"/>
              </w:rPr>
              <w:t>tonight’s</w:t>
            </w:r>
            <w:r w:rsidRPr="00647B8B">
              <w:rPr>
                <w:b/>
                <w:spacing w:val="-4"/>
                <w:sz w:val="20"/>
              </w:rPr>
              <w:t xml:space="preserve"> </w:t>
            </w:r>
            <w:r w:rsidRPr="00647B8B">
              <w:rPr>
                <w:b/>
                <w:sz w:val="20"/>
              </w:rPr>
              <w:t>mission</w:t>
            </w:r>
            <w:r w:rsidRPr="00647B8B">
              <w:rPr>
                <w:b/>
                <w:spacing w:val="-8"/>
                <w:sz w:val="20"/>
              </w:rPr>
              <w:t xml:space="preserve"> </w:t>
            </w:r>
            <w:r w:rsidRPr="00647B8B">
              <w:rPr>
                <w:b/>
                <w:sz w:val="20"/>
              </w:rPr>
              <w:t>and</w:t>
            </w:r>
            <w:r w:rsidRPr="00647B8B">
              <w:rPr>
                <w:b/>
                <w:spacing w:val="-5"/>
                <w:sz w:val="20"/>
              </w:rPr>
              <w:t xml:space="preserve"> </w:t>
            </w:r>
            <w:r w:rsidRPr="00647B8B">
              <w:rPr>
                <w:b/>
                <w:sz w:val="20"/>
              </w:rPr>
              <w:t>this</w:t>
            </w:r>
            <w:r w:rsidRPr="00647B8B">
              <w:rPr>
                <w:b/>
                <w:spacing w:val="-6"/>
                <w:sz w:val="20"/>
              </w:rPr>
              <w:t xml:space="preserve"> </w:t>
            </w:r>
            <w:r w:rsidRPr="00647B8B">
              <w:rPr>
                <w:b/>
                <w:spacing w:val="-2"/>
                <w:sz w:val="20"/>
              </w:rPr>
              <w:t>interpretation:</w:t>
            </w:r>
          </w:p>
          <w:p w14:paraId="58F9EC61" w14:textId="77777777" w:rsidR="00647B8B" w:rsidRDefault="00647B8B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0B412F5C" w14:textId="23A6CA7F" w:rsidR="002820F8" w:rsidRDefault="002820F8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>Started interpretation using the perimeter found in the Wildfire Daily Fire Perimeter in the NIFS (pulled 7/3/2024 23:00 PDT at 13979 acres).</w:t>
            </w:r>
          </w:p>
          <w:p w14:paraId="065DD55A" w14:textId="77777777" w:rsidR="002820F8" w:rsidRDefault="002820F8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30374648" w14:textId="72814B13" w:rsidR="007702E3" w:rsidRDefault="00CA095D" w:rsidP="007702E3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>Perimeter growth occurred primarily at northwest area of the fire</w:t>
            </w:r>
            <w:r w:rsidR="007702E3">
              <w:rPr>
                <w:sz w:val="20"/>
              </w:rPr>
              <w:t>, a 0.25 acre block on the western fire perimeter, and at</w:t>
            </w:r>
            <w:r>
              <w:rPr>
                <w:sz w:val="20"/>
              </w:rPr>
              <w:t xml:space="preserve"> several unburned</w:t>
            </w:r>
            <w:r w:rsidR="007702E3">
              <w:rPr>
                <w:sz w:val="20"/>
              </w:rPr>
              <w:t xml:space="preserve"> interior</w:t>
            </w:r>
            <w:r>
              <w:rPr>
                <w:sz w:val="20"/>
              </w:rPr>
              <w:t xml:space="preserve"> pockets. Two blocks of intense heat were mapped </w:t>
            </w:r>
            <w:r w:rsidR="007702E3">
              <w:rPr>
                <w:sz w:val="20"/>
              </w:rPr>
              <w:t>along the northwest edges of the fire perimeter, one occurring along the edge of Dinkey Creek but the heat has remained on the west side of the Creek.</w:t>
            </w:r>
          </w:p>
          <w:p w14:paraId="3093B893" w14:textId="77777777" w:rsidR="007702E3" w:rsidRDefault="007702E3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1C942CE0" w14:textId="72742A76" w:rsidR="007702E3" w:rsidRDefault="007702E3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>Scattered heat was mapped in most of the interior of the fire perimeter with some isolated heat dispersed throughout.</w:t>
            </w:r>
          </w:p>
          <w:p w14:paraId="6B05524F" w14:textId="77777777" w:rsidR="007702E3" w:rsidRDefault="007702E3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41CDFC69" w14:textId="0B020983" w:rsidR="007702E3" w:rsidRDefault="007702E3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>Several possible IR heat sources were mapped in the west/southwest area of the heat perimeter.</w:t>
            </w:r>
          </w:p>
          <w:p w14:paraId="75CE3AAB" w14:textId="77777777" w:rsidR="007702E3" w:rsidRDefault="007702E3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2BA5412F" w14:textId="652A06B8" w:rsidR="000D0B04" w:rsidRPr="007702E3" w:rsidRDefault="007702E3" w:rsidP="007702E3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>No heat identified in the Rock incident northeast of the Basin Fire.</w:t>
            </w:r>
          </w:p>
          <w:p w14:paraId="2A241E00" w14:textId="77777777" w:rsidR="000D0B04" w:rsidRPr="00E97D74" w:rsidRDefault="000D0B04" w:rsidP="000D0B04">
            <w:pPr>
              <w:pStyle w:val="TableParagraph"/>
              <w:spacing w:line="360" w:lineRule="auto"/>
              <w:ind w:left="107" w:right="583"/>
              <w:rPr>
                <w:sz w:val="20"/>
                <w:highlight w:val="yellow"/>
              </w:rPr>
            </w:pPr>
          </w:p>
          <w:p w14:paraId="5E015100" w14:textId="5EC890E5" w:rsidR="004305A4" w:rsidRPr="00E97D74" w:rsidRDefault="004305A4" w:rsidP="004305A4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</w:tbl>
    <w:p w14:paraId="108CB921" w14:textId="77777777" w:rsidR="009E594A" w:rsidRDefault="009E594A"/>
    <w:sectPr w:rsidR="009E594A">
      <w:type w:val="continuous"/>
      <w:pgSz w:w="12240" w:h="15840"/>
      <w:pgMar w:top="2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0C"/>
    <w:rsid w:val="00056C0C"/>
    <w:rsid w:val="000D0B04"/>
    <w:rsid w:val="00132AB5"/>
    <w:rsid w:val="00207478"/>
    <w:rsid w:val="002820F8"/>
    <w:rsid w:val="00282E8A"/>
    <w:rsid w:val="003A50DF"/>
    <w:rsid w:val="004305A4"/>
    <w:rsid w:val="005A314E"/>
    <w:rsid w:val="00647B8B"/>
    <w:rsid w:val="00735CCE"/>
    <w:rsid w:val="00761646"/>
    <w:rsid w:val="007702E3"/>
    <w:rsid w:val="008B5177"/>
    <w:rsid w:val="00944EC4"/>
    <w:rsid w:val="009E594A"/>
    <w:rsid w:val="00CA095D"/>
    <w:rsid w:val="00DC6816"/>
    <w:rsid w:val="00E6059C"/>
    <w:rsid w:val="00E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7192"/>
  <w15:docId w15:val="{29ADC8C7-4AFB-46CD-ABDD-851224F6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299</Words>
  <Characters>1763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Sweda, Natalie - FS</cp:lastModifiedBy>
  <cp:revision>5</cp:revision>
  <dcterms:created xsi:type="dcterms:W3CDTF">2024-07-01T22:51:00Z</dcterms:created>
  <dcterms:modified xsi:type="dcterms:W3CDTF">2024-07-04T10:16:00Z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2024-06-30T00:00:00Z</vt:filetime>
  </property>
  <property fmtid="{D5CDD505-2E9C-101B-9397-08002B2CF9AE}" pid="5" name="Producer">
    <vt:lpwstr>Microsoft® Word for Microsoft 365</vt:lpwstr>
  </property>
</Properties>
</file>