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059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10/0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up to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 ft ground error. Gaps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/incident_specific_data/calif_s/!2020_Incidents/CA-ANF-003687_Bobcat/IR/2020100</w:t>
            </w:r>
            <w:r>
              <w:rPr>
                <w:b w:val="false"/>
                <w:bCs w:val="false"/>
                <w:sz w:val="18"/>
                <w:szCs w:val="18"/>
              </w:rPr>
              <w:t>3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'4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There were several gaps in the imagery over the east half of the scan box, some up to to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00 ft wide. </w:t>
            </w:r>
            <w:r>
              <w:rPr>
                <w:sz w:val="20"/>
                <w:szCs w:val="20"/>
              </w:rPr>
              <w:t>The closest gap was 0.5 mi outside the perimeter.</w:t>
            </w:r>
            <w:r>
              <w:rPr>
                <w:sz w:val="20"/>
                <w:szCs w:val="20"/>
              </w:rPr>
              <w:t xml:space="preserve"> I marked the gaps and bundled them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used the perimeter from the incident GIS folder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visible perimeter growth in southwest burnout area.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3354</TotalTime>
  <Application>LibreOffice/6.1.0.3$Windows_X86_64 LibreOffice_project/efb621ed25068d70781dc026f7e9c5187a4decd1</Application>
  <Pages>1</Pages>
  <Words>238</Words>
  <Characters>1398</Characters>
  <CharactersWithSpaces>1587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2020-10-03T03:51:20Z</dcterms:modified>
  <cp:revision>415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