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03" w:rsidRDefault="009C56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954"/>
        <w:gridCol w:w="2825"/>
        <w:gridCol w:w="2825"/>
      </w:tblGrid>
      <w:tr w:rsidR="009C5603">
        <w:trPr>
          <w:trHeight w:val="1059"/>
        </w:trPr>
        <w:tc>
          <w:tcPr>
            <w:tcW w:w="269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Incident Name: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Apple</w:t>
            </w:r>
          </w:p>
        </w:tc>
        <w:tc>
          <w:tcPr>
            <w:tcW w:w="2954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 Interpreter(s):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Nate Yorgason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Local Dispatch Phone: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RRU (9519406948)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Interpreted Size:</w:t>
            </w:r>
          </w:p>
          <w:p w:rsidR="009C5603" w:rsidRDefault="003F09A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33,</w:t>
            </w:r>
            <w:r w:rsidR="009D2920">
              <w:rPr>
                <w:rFonts w:ascii="Tahoma" w:eastAsia="Tahoma" w:hAnsi="Tahoma" w:cs="Tahoma"/>
                <w:sz w:val="20"/>
                <w:szCs w:val="20"/>
              </w:rPr>
              <w:t>206</w:t>
            </w:r>
          </w:p>
          <w:p w:rsidR="009C5603" w:rsidRDefault="00C43E92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Change in Acres</w:t>
            </w:r>
            <w:r w:rsidR="00C03B0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from previous GIS Perimeter</w:t>
            </w:r>
            <w:r w:rsidR="00B41C6C">
              <w:rPr>
                <w:rFonts w:ascii="Tahoma" w:eastAsia="Tahoma" w:hAnsi="Tahoma" w:cs="Tahoma"/>
                <w:b/>
                <w:sz w:val="20"/>
                <w:szCs w:val="20"/>
              </w:rPr>
              <w:t>:</w:t>
            </w:r>
          </w:p>
          <w:p w:rsidR="009C5603" w:rsidRDefault="009D2920" w:rsidP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minimal</w:t>
            </w:r>
          </w:p>
        </w:tc>
      </w:tr>
      <w:tr w:rsidR="009C5603">
        <w:trPr>
          <w:trHeight w:val="1059"/>
        </w:trPr>
        <w:tc>
          <w:tcPr>
            <w:tcW w:w="269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Time:</w:t>
            </w:r>
          </w:p>
          <w:p w:rsidR="009C5603" w:rsidRDefault="00C03B0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9D2920">
              <w:rPr>
                <w:rFonts w:ascii="Tahoma" w:eastAsia="Tahoma" w:hAnsi="Tahoma" w:cs="Tahoma"/>
                <w:sz w:val="20"/>
                <w:szCs w:val="20"/>
              </w:rPr>
              <w:t>47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M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>DT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Date:</w:t>
            </w:r>
          </w:p>
          <w:p w:rsidR="009C5603" w:rsidRDefault="00B41C6C" w:rsidP="00C03B0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August 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9D2920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2954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location: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Idaho Falls, Idaho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Phone:</w:t>
            </w:r>
          </w:p>
          <w:p w:rsidR="009C5603" w:rsidRDefault="001F0D2F" w:rsidP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>8-</w:t>
            </w:r>
            <w:r>
              <w:rPr>
                <w:rFonts w:ascii="Tahoma" w:eastAsia="Tahoma" w:hAnsi="Tahoma" w:cs="Tahoma"/>
                <w:sz w:val="20"/>
                <w:szCs w:val="20"/>
              </w:rPr>
              <w:t>557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5785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Kyle Felker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 Phone: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(530) 251-6112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Coordinator: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Tom Mellin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Coord. Phone:</w:t>
            </w:r>
          </w:p>
          <w:p w:rsidR="009C5603" w:rsidRDefault="00B41C6C" w:rsidP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505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) 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301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8167</w:t>
            </w:r>
          </w:p>
        </w:tc>
      </w:tr>
      <w:tr w:rsidR="009C5603">
        <w:trPr>
          <w:trHeight w:val="528"/>
        </w:trPr>
        <w:tc>
          <w:tcPr>
            <w:tcW w:w="269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Ordered By: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RRU (9519406948)</w:t>
            </w:r>
          </w:p>
          <w:p w:rsidR="00C03B05" w:rsidRDefault="00C03B0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Jim Day</w:t>
            </w:r>
          </w:p>
        </w:tc>
        <w:tc>
          <w:tcPr>
            <w:tcW w:w="2954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Number:</w:t>
            </w:r>
          </w:p>
          <w:p w:rsidR="009C5603" w:rsidRDefault="00680D88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="009D2920"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Aircraft/Scanner System:</w:t>
            </w:r>
          </w:p>
          <w:p w:rsidR="009C5603" w:rsidRDefault="00B41C6C" w:rsidP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149Z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Pilots/Techs:</w:t>
            </w:r>
          </w:p>
          <w:p w:rsidR="009C5603" w:rsidRDefault="0070064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N149Z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745D88">
              <w:rPr>
                <w:rFonts w:ascii="Tahoma" w:eastAsia="Tahoma" w:hAnsi="Tahoma" w:cs="Tahoma"/>
                <w:sz w:val="20"/>
                <w:szCs w:val="20"/>
              </w:rPr>
              <w:t>Johnson &amp; Helquist</w:t>
            </w:r>
          </w:p>
          <w:p w:rsidR="009C5603" w:rsidRDefault="00700646" w:rsidP="0070064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Tech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sz w:val="20"/>
                <w:szCs w:val="20"/>
              </w:rPr>
              <w:t>Mike</w:t>
            </w:r>
          </w:p>
        </w:tc>
      </w:tr>
      <w:tr w:rsidR="009C5603">
        <w:trPr>
          <w:trHeight w:val="630"/>
        </w:trPr>
        <w:tc>
          <w:tcPr>
            <w:tcW w:w="5649" w:type="dxa"/>
            <w:gridSpan w:val="2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IRIN Comments on imagery:</w:t>
            </w:r>
          </w:p>
          <w:p w:rsidR="009C5603" w:rsidRDefault="001F17DE" w:rsidP="00C03B0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imagery was </w:t>
            </w:r>
            <w:r w:rsidR="00DF5086">
              <w:rPr>
                <w:rFonts w:ascii="Tahoma" w:eastAsia="Tahoma" w:hAnsi="Tahoma" w:cs="Tahoma"/>
                <w:sz w:val="20"/>
                <w:szCs w:val="20"/>
              </w:rPr>
              <w:t>fine tonight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Weather at time of flight: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Clear and hot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Objective:</w:t>
            </w:r>
          </w:p>
          <w:p w:rsidR="009C5603" w:rsidRDefault="00D25ACC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Map heat perimeter, i</w:t>
            </w:r>
            <w:r w:rsidR="001F0D2F">
              <w:rPr>
                <w:rFonts w:ascii="Arial" w:eastAsia="Arial" w:hAnsi="Arial" w:cs="Arial"/>
                <w:color w:val="222222"/>
                <w:sz w:val="20"/>
                <w:szCs w:val="20"/>
              </w:rPr>
              <w:t>ntense heat areas, scattered heat and isolated heat.</w:t>
            </w:r>
          </w:p>
          <w:p w:rsidR="009C5603" w:rsidRDefault="001F0D2F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Produce map products.</w:t>
            </w:r>
          </w:p>
        </w:tc>
      </w:tr>
      <w:tr w:rsidR="009C5603">
        <w:trPr>
          <w:trHeight w:val="614"/>
        </w:trPr>
        <w:tc>
          <w:tcPr>
            <w:tcW w:w="5649" w:type="dxa"/>
            <w:gridSpan w:val="2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C5603" w:rsidRDefault="00B41C6C" w:rsidP="00C03B0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August 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9D2920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 w:rsidR="00C03B05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9D2920">
              <w:rPr>
                <w:rFonts w:ascii="Tahoma" w:eastAsia="Tahoma" w:hAnsi="Tahoma" w:cs="Tahoma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DT </w:t>
            </w:r>
          </w:p>
        </w:tc>
        <w:tc>
          <w:tcPr>
            <w:tcW w:w="5650" w:type="dxa"/>
            <w:gridSpan w:val="2"/>
            <w:vMerge w:val="restart"/>
          </w:tcPr>
          <w:p w:rsidR="001F0D2F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</w:t>
            </w:r>
            <w:r w:rsidR="001F0D2F">
              <w:rPr>
                <w:rFonts w:ascii="Tahoma" w:eastAsia="Tahoma" w:hAnsi="Tahoma" w:cs="Tahoma"/>
                <w:b/>
                <w:sz w:val="20"/>
                <w:szCs w:val="20"/>
              </w:rPr>
              <w:t>ype of media for final products.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Shapefiles, KMZ file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z w:val="20"/>
                <w:szCs w:val="20"/>
              </w:rPr>
              <w:t>Topo and NAIP 11x17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>maps, IRIN log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Digital files sent to: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NIFC FTP and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 xml:space="preserve"> Please email 11x17 maps and KMZ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to Jim Day </w:t>
            </w:r>
            <w:hyperlink r:id="rId7">
              <w:r>
                <w:rPr>
                  <w:rFonts w:ascii="Tahoma" w:eastAsia="Tahoma" w:hAnsi="Tahoma" w:cs="Tahoma"/>
                  <w:sz w:val="20"/>
                  <w:szCs w:val="20"/>
                  <w:u w:val="single"/>
                </w:rPr>
                <w:t>mvu2orc@gmail.com</w:t>
              </w:r>
            </w:hyperlink>
            <w:r>
              <w:rPr>
                <w:rFonts w:ascii="Tahoma" w:eastAsia="Tahoma" w:hAnsi="Tahoma" w:cs="Tahoma"/>
                <w:sz w:val="20"/>
                <w:szCs w:val="20"/>
              </w:rPr>
              <w:t>. Requested Scan Time: 2100.</w:t>
            </w:r>
          </w:p>
        </w:tc>
      </w:tr>
      <w:tr w:rsidR="009C5603">
        <w:trPr>
          <w:trHeight w:val="614"/>
        </w:trPr>
        <w:tc>
          <w:tcPr>
            <w:tcW w:w="5649" w:type="dxa"/>
            <w:gridSpan w:val="2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9C5603" w:rsidRDefault="00B41C6C" w:rsidP="00C03B0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August </w:t>
            </w:r>
            <w:r w:rsidR="00C03B05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9D2920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1158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DT</w:t>
            </w:r>
          </w:p>
        </w:tc>
        <w:tc>
          <w:tcPr>
            <w:tcW w:w="5650" w:type="dxa"/>
            <w:gridSpan w:val="2"/>
            <w:vMerge/>
          </w:tcPr>
          <w:p w:rsidR="009C5603" w:rsidRDefault="009C5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C5603">
        <w:trPr>
          <w:trHeight w:val="5275"/>
        </w:trPr>
        <w:tc>
          <w:tcPr>
            <w:tcW w:w="11299" w:type="dxa"/>
            <w:gridSpan w:val="4"/>
          </w:tcPr>
          <w:p w:rsidR="009C5603" w:rsidRDefault="00B41C6C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 started with </w:t>
            </w:r>
            <w:r w:rsidR="00C43E92">
              <w:rPr>
                <w:rFonts w:ascii="Tahoma" w:eastAsia="Tahoma" w:hAnsi="Tahoma" w:cs="Tahoma"/>
                <w:sz w:val="20"/>
                <w:szCs w:val="20"/>
              </w:rPr>
              <w:t xml:space="preserve">last night’s </w:t>
            </w:r>
            <w:r w:rsidR="00C03B05">
              <w:rPr>
                <w:rFonts w:ascii="Tahoma" w:eastAsia="Tahoma" w:hAnsi="Tahoma" w:cs="Tahoma"/>
                <w:sz w:val="20"/>
                <w:szCs w:val="20"/>
              </w:rPr>
              <w:t xml:space="preserve">GIS </w:t>
            </w:r>
            <w:r w:rsidR="00C43E92">
              <w:rPr>
                <w:rFonts w:ascii="Tahoma" w:eastAsia="Tahoma" w:hAnsi="Tahoma" w:cs="Tahoma"/>
                <w:sz w:val="20"/>
                <w:szCs w:val="20"/>
              </w:rPr>
              <w:t>perimeter</w:t>
            </w:r>
            <w:r w:rsidR="009D2920">
              <w:rPr>
                <w:rFonts w:ascii="Tahoma" w:eastAsia="Tahoma" w:hAnsi="Tahoma" w:cs="Tahoma"/>
                <w:sz w:val="20"/>
                <w:szCs w:val="20"/>
              </w:rPr>
              <w:t xml:space="preserve"> with some changes since the perimeter sent me was not correct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 xml:space="preserve">.  </w:t>
            </w:r>
            <w:r w:rsidR="003F09A6">
              <w:rPr>
                <w:rFonts w:ascii="Tahoma" w:eastAsia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Interpreted size was </w:t>
            </w:r>
            <w:r w:rsidR="00C03B05">
              <w:rPr>
                <w:rFonts w:ascii="Tahoma" w:eastAsia="Tahoma" w:hAnsi="Tahoma" w:cs="Tahoma"/>
                <w:sz w:val="20"/>
                <w:szCs w:val="20"/>
              </w:rPr>
              <w:t>33,</w:t>
            </w:r>
            <w:r w:rsidR="009D2920">
              <w:rPr>
                <w:rFonts w:ascii="Tahoma" w:eastAsia="Tahoma" w:hAnsi="Tahoma" w:cs="Tahoma"/>
                <w:sz w:val="20"/>
                <w:szCs w:val="20"/>
              </w:rPr>
              <w:t>206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with </w:t>
            </w:r>
            <w:r w:rsidR="00DF5086">
              <w:rPr>
                <w:rFonts w:ascii="Tahoma" w:eastAsia="Tahoma" w:hAnsi="Tahoma" w:cs="Tahoma"/>
                <w:sz w:val="20"/>
                <w:szCs w:val="20"/>
              </w:rPr>
              <w:t xml:space="preserve">minimal growth of </w:t>
            </w:r>
            <w:r w:rsidR="009D2920">
              <w:rPr>
                <w:rFonts w:ascii="Tahoma" w:eastAsia="Tahoma" w:hAnsi="Tahoma" w:cs="Tahoma"/>
                <w:sz w:val="20"/>
                <w:szCs w:val="20"/>
              </w:rPr>
              <w:t>only a couple of acres.</w:t>
            </w:r>
            <w:r w:rsidR="003F09A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D25ACC" w:rsidRDefault="00700646" w:rsidP="00DF508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There </w:t>
            </w:r>
            <w:r w:rsidR="009D2920">
              <w:rPr>
                <w:rFonts w:ascii="Tahoma" w:eastAsia="Tahoma" w:hAnsi="Tahoma" w:cs="Tahoma"/>
                <w:sz w:val="20"/>
                <w:szCs w:val="20"/>
              </w:rPr>
              <w:t>were</w:t>
            </w:r>
            <w:r w:rsidR="00C03B0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no areas of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intense heat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 xml:space="preserve"> mapped tonight</w:t>
            </w:r>
            <w:r w:rsidR="009D292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gramStart"/>
            <w:r w:rsidR="009D2920">
              <w:rPr>
                <w:rFonts w:ascii="Tahoma" w:eastAsia="Tahoma" w:hAnsi="Tahoma" w:cs="Tahoma"/>
                <w:sz w:val="20"/>
                <w:szCs w:val="20"/>
              </w:rPr>
              <w:t>similar to</w:t>
            </w:r>
            <w:proofErr w:type="gramEnd"/>
            <w:r w:rsidR="009D2920">
              <w:rPr>
                <w:rFonts w:ascii="Tahoma" w:eastAsia="Tahoma" w:hAnsi="Tahoma" w:cs="Tahoma"/>
                <w:sz w:val="20"/>
                <w:szCs w:val="20"/>
              </w:rPr>
              <w:t xml:space="preserve"> last night’s post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  <w:r w:rsidR="00D25A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DF5086">
              <w:rPr>
                <w:rFonts w:ascii="Tahoma" w:eastAsia="Tahoma" w:hAnsi="Tahoma" w:cs="Tahoma"/>
                <w:sz w:val="20"/>
                <w:szCs w:val="20"/>
              </w:rPr>
              <w:t xml:space="preserve">Scattered heat is </w:t>
            </w:r>
            <w:r w:rsidR="00C03B05">
              <w:rPr>
                <w:rFonts w:ascii="Tahoma" w:eastAsia="Tahoma" w:hAnsi="Tahoma" w:cs="Tahoma"/>
                <w:sz w:val="20"/>
                <w:szCs w:val="20"/>
              </w:rPr>
              <w:t>diminishing throughout the fire.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 xml:space="preserve">  There are considerably more isolated heat sources now with scattered heat decreasing.</w:t>
            </w:r>
          </w:p>
          <w:p w:rsidR="00700646" w:rsidRDefault="0070064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C5603" w:rsidRDefault="009C56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9C5603" w:rsidRDefault="009C5603">
      <w:pPr>
        <w:rPr>
          <w:rFonts w:ascii="Tahoma" w:eastAsia="Tahoma" w:hAnsi="Tahoma" w:cs="Tahoma"/>
          <w:b/>
          <w:sz w:val="20"/>
          <w:szCs w:val="20"/>
        </w:rPr>
      </w:pPr>
    </w:p>
    <w:sectPr w:rsidR="009C5603">
      <w:headerReference w:type="default" r:id="rId8"/>
      <w:pgSz w:w="12240" w:h="15840"/>
      <w:pgMar w:top="432" w:right="720" w:bottom="259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E1" w:rsidRDefault="006A62E1">
      <w:r>
        <w:separator/>
      </w:r>
    </w:p>
  </w:endnote>
  <w:endnote w:type="continuationSeparator" w:id="0">
    <w:p w:rsidR="006A62E1" w:rsidRDefault="006A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E1" w:rsidRDefault="006A62E1">
      <w:r>
        <w:separator/>
      </w:r>
    </w:p>
  </w:footnote>
  <w:footnote w:type="continuationSeparator" w:id="0">
    <w:p w:rsidR="006A62E1" w:rsidRDefault="006A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03" w:rsidRDefault="00B41C6C">
    <w:pPr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B12"/>
    <w:multiLevelType w:val="multilevel"/>
    <w:tmpl w:val="F2DCA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03"/>
    <w:rsid w:val="001F0D2F"/>
    <w:rsid w:val="001F17DE"/>
    <w:rsid w:val="003F09A6"/>
    <w:rsid w:val="00427FAD"/>
    <w:rsid w:val="00443680"/>
    <w:rsid w:val="004E715D"/>
    <w:rsid w:val="005A124A"/>
    <w:rsid w:val="00680D88"/>
    <w:rsid w:val="006A62E1"/>
    <w:rsid w:val="00700646"/>
    <w:rsid w:val="00745D88"/>
    <w:rsid w:val="007D7B18"/>
    <w:rsid w:val="009C5603"/>
    <w:rsid w:val="009D2920"/>
    <w:rsid w:val="00B049CB"/>
    <w:rsid w:val="00B41C6C"/>
    <w:rsid w:val="00BE5622"/>
    <w:rsid w:val="00C03B05"/>
    <w:rsid w:val="00C43E92"/>
    <w:rsid w:val="00CE3B10"/>
    <w:rsid w:val="00D25ACC"/>
    <w:rsid w:val="00DC376D"/>
    <w:rsid w:val="00DF5086"/>
    <w:rsid w:val="00E2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9CA5"/>
  <w15:docId w15:val="{1481C2AE-E064-43A0-AFD8-8067B8B1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vu2o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Yorgason, Nathan B -FS</dc:creator>
  <cp:lastModifiedBy>Yorgason, Nathan B -FS</cp:lastModifiedBy>
  <cp:revision>11</cp:revision>
  <dcterms:created xsi:type="dcterms:W3CDTF">2020-08-05T08:20:00Z</dcterms:created>
  <dcterms:modified xsi:type="dcterms:W3CDTF">2020-08-12T05:59:00Z</dcterms:modified>
</cp:coreProperties>
</file>