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2420"/>
        <w:gridCol w:w="2490"/>
        <w:gridCol w:w="2361"/>
      </w:tblGrid>
      <w:tr w:rsidR="00AC6606" w14:paraId="32CE2F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5663F" w14:textId="77777777" w:rsidR="00AC6606" w:rsidRDefault="00645381">
            <w:pPr>
              <w:tabs>
                <w:tab w:val="left" w:pos="8836"/>
                <w:tab w:val="left" w:pos="10260"/>
              </w:tabs>
              <w:spacing w:after="0" w:line="360" w:lineRule="auto"/>
              <w:ind w:right="-33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Incident Name:</w:t>
            </w:r>
          </w:p>
          <w:p w14:paraId="5DC0702D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</w:rPr>
              <w:t>Castle SQF Complex</w:t>
            </w:r>
          </w:p>
          <w:p w14:paraId="3A9C60C4" w14:textId="77777777" w:rsidR="00AC6606" w:rsidRDefault="00645381">
            <w:pPr>
              <w:spacing w:after="0" w:line="360" w:lineRule="auto"/>
              <w:rPr>
                <w:rFonts w:ascii="Arial" w:eastAsia="Arial" w:hAnsi="Arial" w:cs="Arial"/>
                <w:sz w:val="25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5"/>
                <w:shd w:val="clear" w:color="auto" w:fill="FFFFFF"/>
              </w:rPr>
              <w:t xml:space="preserve">Incident #: </w:t>
            </w:r>
          </w:p>
          <w:p w14:paraId="1C3900B1" w14:textId="77777777" w:rsidR="00AC6606" w:rsidRDefault="00645381">
            <w:pPr>
              <w:spacing w:after="0" w:line="360" w:lineRule="auto"/>
            </w:pPr>
            <w:r>
              <w:rPr>
                <w:rFonts w:ascii="Arial" w:eastAsia="Arial" w:hAnsi="Arial" w:cs="Arial"/>
                <w:sz w:val="25"/>
                <w:shd w:val="clear" w:color="auto" w:fill="FFFFFF"/>
              </w:rPr>
              <w:t>CA-SQF-002541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C56B3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 Interpreter(s):</w:t>
            </w:r>
          </w:p>
          <w:p w14:paraId="0CF6E70C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Cameron Rodriguez</w:t>
            </w:r>
          </w:p>
          <w:p w14:paraId="770A7EEA" w14:textId="1663CC7B" w:rsidR="00AC6606" w:rsidRDefault="00AC6606">
            <w:pPr>
              <w:spacing w:after="0" w:line="360" w:lineRule="auto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3C2C1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Local Dispatch Phone:</w:t>
            </w:r>
          </w:p>
          <w:p w14:paraId="534347BE" w14:textId="77777777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559-781-5780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437DD" w14:textId="3A9F8FFE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Interpreted Size:</w:t>
            </w:r>
            <w:r>
              <w:rPr>
                <w:rFonts w:ascii="Tahoma" w:eastAsia="Tahoma" w:hAnsi="Tahoma" w:cs="Tahoma"/>
                <w:sz w:val="20"/>
              </w:rPr>
              <w:t xml:space="preserve">  </w:t>
            </w:r>
            <w:r w:rsidR="00E440FA">
              <w:rPr>
                <w:rFonts w:ascii="ArialMT" w:hAnsi="ArialMT" w:cs="ArialMT"/>
                <w:sz w:val="24"/>
                <w:szCs w:val="24"/>
              </w:rPr>
              <w:t>179</w:t>
            </w:r>
            <w:r w:rsidR="00E440FA">
              <w:rPr>
                <w:rFonts w:ascii="ArialMT" w:hAnsi="ArialMT" w:cs="ArialMT"/>
                <w:sz w:val="24"/>
                <w:szCs w:val="24"/>
              </w:rPr>
              <w:t>,</w:t>
            </w:r>
            <w:r w:rsidR="00E440FA">
              <w:rPr>
                <w:rFonts w:ascii="ArialMT" w:hAnsi="ArialMT" w:cs="ArialMT"/>
                <w:sz w:val="24"/>
                <w:szCs w:val="24"/>
              </w:rPr>
              <w:t>19</w:t>
            </w:r>
            <w:r w:rsidR="00E440FA">
              <w:rPr>
                <w:rFonts w:ascii="ArialMT" w:hAnsi="ArialMT" w:cs="ArialMT"/>
                <w:sz w:val="24"/>
                <w:szCs w:val="24"/>
              </w:rPr>
              <w:t>4</w:t>
            </w:r>
            <w:r>
              <w:rPr>
                <w:rFonts w:ascii="ArialMT" w:eastAsia="ArialMT" w:hAnsi="ArialMT" w:cs="ArialMT"/>
                <w:sz w:val="24"/>
              </w:rPr>
              <w:t xml:space="preserve">  </w:t>
            </w:r>
          </w:p>
          <w:p w14:paraId="237FEC1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Growth last period:</w:t>
            </w:r>
          </w:p>
          <w:p w14:paraId="7D90B073" w14:textId="0BD21B3D" w:rsidR="00AC6606" w:rsidRDefault="00E440FA">
            <w:pPr>
              <w:spacing w:after="0" w:line="360" w:lineRule="auto"/>
            </w:pPr>
            <w:proofErr w:type="gramStart"/>
            <w:r>
              <w:rPr>
                <w:rFonts w:ascii="Tahoma" w:eastAsia="Tahoma" w:hAnsi="Tahoma" w:cs="Tahoma"/>
                <w:sz w:val="20"/>
              </w:rPr>
              <w:t>131</w:t>
            </w:r>
            <w:r w:rsidR="00645381">
              <w:rPr>
                <w:rFonts w:ascii="Tahoma" w:eastAsia="Tahoma" w:hAnsi="Tahoma" w:cs="Tahoma"/>
                <w:sz w:val="20"/>
              </w:rPr>
              <w:t xml:space="preserve">  Acres</w:t>
            </w:r>
            <w:proofErr w:type="gramEnd"/>
          </w:p>
        </w:tc>
      </w:tr>
      <w:tr w:rsidR="00AC6606" w14:paraId="0AFBD9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8883E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Time:</w:t>
            </w:r>
          </w:p>
          <w:p w14:paraId="1B8F7703" w14:textId="3DB291B2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</w:t>
            </w:r>
            <w:r w:rsidR="00E440FA">
              <w:rPr>
                <w:rFonts w:ascii="Tahoma" w:eastAsia="Tahoma" w:hAnsi="Tahoma" w:cs="Tahoma"/>
                <w:sz w:val="20"/>
              </w:rPr>
              <w:t>630</w:t>
            </w:r>
            <w:r>
              <w:rPr>
                <w:rFonts w:ascii="Tahoma" w:eastAsia="Tahoma" w:hAnsi="Tahoma" w:cs="Tahoma"/>
                <w:sz w:val="20"/>
              </w:rPr>
              <w:t xml:space="preserve"> PDT</w:t>
            </w:r>
          </w:p>
          <w:p w14:paraId="69D56250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Date:</w:t>
            </w:r>
          </w:p>
          <w:p w14:paraId="3A29880E" w14:textId="4077BA75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20201</w:t>
            </w:r>
            <w:r w:rsidR="00E440FA">
              <w:rPr>
                <w:rFonts w:ascii="Tahoma" w:eastAsia="Tahoma" w:hAnsi="Tahoma" w:cs="Tahoma"/>
                <w:sz w:val="20"/>
              </w:rPr>
              <w:t>101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557A0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location:</w:t>
            </w:r>
          </w:p>
          <w:p w14:paraId="730F8D7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Columbia. CA</w:t>
            </w:r>
          </w:p>
          <w:p w14:paraId="36B2B6C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Phone:</w:t>
            </w:r>
          </w:p>
          <w:p w14:paraId="011A6163" w14:textId="27D3F63E" w:rsidR="00AC6606" w:rsidRDefault="00EE0DB2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619-922-9561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6C0D2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Liaison:</w:t>
            </w:r>
          </w:p>
          <w:p w14:paraId="3FF0186C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Kyle Felker</w:t>
            </w:r>
          </w:p>
          <w:p w14:paraId="78E5CE68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 Phone:</w:t>
            </w:r>
          </w:p>
          <w:p w14:paraId="232C708E" w14:textId="77777777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530-251-6112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CC54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National Coordinator:</w:t>
            </w:r>
          </w:p>
          <w:p w14:paraId="03399D11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Tom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Mellin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544B540A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Phone:</w:t>
            </w:r>
          </w:p>
          <w:p w14:paraId="68E3ECAF" w14:textId="77777777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505-842-3845</w:t>
            </w:r>
          </w:p>
        </w:tc>
      </w:tr>
      <w:tr w:rsidR="00AC6606" w14:paraId="4F4D29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F35FA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Ordered By:</w:t>
            </w:r>
          </w:p>
          <w:p w14:paraId="6A26C3C9" w14:textId="059CD336" w:rsidR="00AC6606" w:rsidRDefault="00EE0DB2">
            <w:pPr>
              <w:spacing w:after="0" w:line="360" w:lineRule="auto"/>
            </w:pPr>
            <w:r w:rsidRPr="00EE0DB2">
              <w:rPr>
                <w:rFonts w:ascii="Arial" w:eastAsia="Arial" w:hAnsi="Arial" w:cs="Arial"/>
                <w:sz w:val="25"/>
                <w:shd w:val="clear" w:color="auto" w:fill="FFFFFF"/>
              </w:rPr>
              <w:t>Situation (218-235-8985)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1EE21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 Number:</w:t>
            </w:r>
          </w:p>
          <w:p w14:paraId="52894858" w14:textId="07892868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A-612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9489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Aircraft/Scanner System:</w:t>
            </w:r>
          </w:p>
          <w:p w14:paraId="34527C8F" w14:textId="77777777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N77HS/TK-7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13A50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Pilots/Techs:</w:t>
            </w:r>
          </w:p>
          <w:p w14:paraId="2477F697" w14:textId="3F70C50D" w:rsidR="00EE0DB2" w:rsidRDefault="00EE0DB2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Lauren White</w:t>
            </w:r>
          </w:p>
          <w:p w14:paraId="07A6EA07" w14:textId="644467FA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Dan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Mathern</w:t>
            </w:r>
            <w:proofErr w:type="spellEnd"/>
          </w:p>
          <w:p w14:paraId="2F55BD02" w14:textId="2B082E4F" w:rsidR="00EE0DB2" w:rsidRDefault="00EE0DB2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Cameron Rodriguez</w:t>
            </w:r>
          </w:p>
          <w:p w14:paraId="296CD5A7" w14:textId="77777777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Kris Albrecht</w:t>
            </w:r>
          </w:p>
        </w:tc>
      </w:tr>
      <w:tr w:rsidR="00AC6606" w14:paraId="3CF530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1F327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IRIN Comments on imagery:</w:t>
            </w:r>
          </w:p>
          <w:p w14:paraId="231A02D3" w14:textId="644CA6DF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 xml:space="preserve">Imagery was </w:t>
            </w:r>
            <w:r w:rsidR="00EE0DB2">
              <w:rPr>
                <w:rFonts w:ascii="Tahoma" w:eastAsia="Tahoma" w:hAnsi="Tahoma" w:cs="Tahoma"/>
                <w:sz w:val="20"/>
              </w:rPr>
              <w:t>obstructed in places due to cloud layers</w:t>
            </w:r>
            <w:r>
              <w:rPr>
                <w:rFonts w:ascii="Tahoma" w:eastAsia="Tahoma" w:hAnsi="Tahoma" w:cs="Tahoma"/>
                <w:sz w:val="20"/>
              </w:rPr>
              <w:t xml:space="preserve">.  Geo-reference was </w:t>
            </w:r>
            <w:r w:rsidR="00EE0DB2">
              <w:rPr>
                <w:rFonts w:ascii="Tahoma" w:eastAsia="Tahoma" w:hAnsi="Tahoma" w:cs="Tahoma"/>
                <w:sz w:val="20"/>
              </w:rPr>
              <w:t xml:space="preserve">not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good, but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corrected </w:t>
            </w:r>
            <w:r w:rsidR="00EE0DB2">
              <w:rPr>
                <w:rFonts w:ascii="Tahoma" w:eastAsia="Tahoma" w:hAnsi="Tahoma" w:cs="Tahoma"/>
                <w:sz w:val="20"/>
              </w:rPr>
              <w:t>well</w:t>
            </w:r>
            <w:r>
              <w:rPr>
                <w:rFonts w:ascii="Tahoma" w:eastAsia="Tahoma" w:hAnsi="Tahoma" w:cs="Tahoma"/>
                <w:sz w:val="20"/>
              </w:rPr>
              <w:t xml:space="preserve"> in ESRI.  Team also asked for RGB and NIR, so the flight was conducted </w:t>
            </w:r>
            <w:r w:rsidR="00EE0DB2">
              <w:rPr>
                <w:rFonts w:ascii="Tahoma" w:eastAsia="Tahoma" w:hAnsi="Tahoma" w:cs="Tahoma"/>
                <w:sz w:val="20"/>
              </w:rPr>
              <w:t>before</w:t>
            </w:r>
            <w:r>
              <w:rPr>
                <w:rFonts w:ascii="Tahoma" w:eastAsia="Tahoma" w:hAnsi="Tahoma" w:cs="Tahoma"/>
                <w:sz w:val="20"/>
              </w:rPr>
              <w:t xml:space="preserve"> dark. These are on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GDrive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sent to the team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B2275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Weather at time of flight:</w:t>
            </w:r>
          </w:p>
          <w:p w14:paraId="5295B91F" w14:textId="68CBA549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C</w:t>
            </w:r>
            <w:r w:rsidR="00E440FA">
              <w:rPr>
                <w:rFonts w:ascii="Tahoma" w:eastAsia="Tahoma" w:hAnsi="Tahoma" w:cs="Tahoma"/>
                <w:sz w:val="20"/>
              </w:rPr>
              <w:t>loudy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BB333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Objective:</w:t>
            </w:r>
          </w:p>
          <w:p w14:paraId="71469CAB" w14:textId="77777777" w:rsidR="00AC6606" w:rsidRDefault="00645381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hd w:val="clear" w:color="auto" w:fill="FFFFFF"/>
              </w:rPr>
              <w:t>Map heat perimeter, intense, scattered, and isolated heat</w:t>
            </w:r>
          </w:p>
        </w:tc>
      </w:tr>
      <w:tr w:rsidR="00AC6606" w14:paraId="6FB4FB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64DC0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Imagery Received by Interpreter:</w:t>
            </w:r>
          </w:p>
          <w:p w14:paraId="7AF1955D" w14:textId="3FFB49EE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20201</w:t>
            </w:r>
            <w:r w:rsidR="00E440FA">
              <w:rPr>
                <w:rFonts w:ascii="Tahoma" w:eastAsia="Tahoma" w:hAnsi="Tahoma" w:cs="Tahoma"/>
                <w:sz w:val="20"/>
              </w:rPr>
              <w:t>101</w:t>
            </w:r>
            <w:r>
              <w:rPr>
                <w:rFonts w:ascii="Tahoma" w:eastAsia="Tahoma" w:hAnsi="Tahoma" w:cs="Tahoma"/>
                <w:sz w:val="20"/>
              </w:rPr>
              <w:t xml:space="preserve">    1</w:t>
            </w:r>
            <w:r w:rsidR="00E440FA">
              <w:rPr>
                <w:rFonts w:ascii="Tahoma" w:eastAsia="Tahoma" w:hAnsi="Tahoma" w:cs="Tahoma"/>
                <w:sz w:val="20"/>
              </w:rPr>
              <w:t>640</w:t>
            </w:r>
            <w:r>
              <w:rPr>
                <w:rFonts w:ascii="Tahoma" w:eastAsia="Tahoma" w:hAnsi="Tahoma" w:cs="Tahoma"/>
                <w:sz w:val="20"/>
              </w:rPr>
              <w:t xml:space="preserve"> PDT</w:t>
            </w:r>
          </w:p>
        </w:tc>
        <w:tc>
          <w:tcPr>
            <w:tcW w:w="4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C1017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Type of media for final product:</w:t>
            </w:r>
          </w:p>
          <w:p w14:paraId="01020D37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Shapefiles, KMZ files, maps, IRIN log</w:t>
            </w:r>
          </w:p>
          <w:p w14:paraId="46C195B3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Digital files sent to   NIFC ftp    </w:t>
            </w:r>
          </w:p>
          <w:p w14:paraId="0B98E001" w14:textId="77777777" w:rsidR="00AC6606" w:rsidRDefault="006453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Ema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iled to: </w:t>
            </w:r>
          </w:p>
          <w:p w14:paraId="02D63B7E" w14:textId="33DFCC03" w:rsidR="00AC6606" w:rsidRDefault="00645381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edward.apalinski@dep.nj.gov nicole.selmer@firenet.gov</w:t>
            </w:r>
          </w:p>
        </w:tc>
      </w:tr>
      <w:tr w:rsidR="00AC6606" w14:paraId="2E86216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1CB48" w14:textId="77777777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Products Delivered to Incident:</w:t>
            </w:r>
          </w:p>
          <w:p w14:paraId="4A505043" w14:textId="1CCA555F" w:rsidR="00AC6606" w:rsidRDefault="00645381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 xml:space="preserve">20201101      </w:t>
            </w:r>
            <w:r w:rsidR="00E440FA">
              <w:rPr>
                <w:rFonts w:ascii="Tahoma" w:eastAsia="Tahoma" w:hAnsi="Tahoma" w:cs="Tahoma"/>
                <w:sz w:val="20"/>
              </w:rPr>
              <w:t>22</w:t>
            </w:r>
            <w:r>
              <w:rPr>
                <w:rFonts w:ascii="Tahoma" w:eastAsia="Tahoma" w:hAnsi="Tahoma" w:cs="Tahoma"/>
                <w:sz w:val="20"/>
              </w:rPr>
              <w:t>15 PDT</w:t>
            </w:r>
          </w:p>
        </w:tc>
        <w:tc>
          <w:tcPr>
            <w:tcW w:w="4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402A5" w14:textId="77777777" w:rsidR="00AC6606" w:rsidRDefault="00AC6606">
            <w:pPr>
              <w:spacing w:after="200" w:line="276" w:lineRule="auto"/>
            </w:pPr>
          </w:p>
        </w:tc>
      </w:tr>
      <w:tr w:rsidR="00AC6606" w14:paraId="3EC6A7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D0FE3" w14:textId="77777777" w:rsidR="00AC6606" w:rsidRDefault="00645381">
            <w:pPr>
              <w:tabs>
                <w:tab w:val="left" w:pos="9125"/>
              </w:tabs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Comments /notes on tonight’s mission and this interpretation:</w:t>
            </w:r>
          </w:p>
          <w:p w14:paraId="721767A1" w14:textId="1B88A5C8" w:rsidR="00AC6606" w:rsidRDefault="00EE0DB2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>We flew the Southern half of the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 Rattlesnake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 xml:space="preserve"> fire, and then we flew the entire Castle fire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.  Fire growth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was 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>more than the previous day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>. The SQF grew slightly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 xml:space="preserve"> in the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 North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 xml:space="preserve"> West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>, and the Rattlesnake slight</w:t>
            </w:r>
            <w:r>
              <w:rPr>
                <w:rFonts w:ascii="Tahoma" w:eastAsia="Tahoma" w:hAnsi="Tahoma" w:cs="Tahoma"/>
                <w:b/>
                <w:sz w:val="20"/>
              </w:rPr>
              <w:t>ly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 more to the South.  Althou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>gh the tips of two fires overlap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, 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they are moving slowly </w:t>
            </w:r>
            <w:r>
              <w:rPr>
                <w:rFonts w:ascii="Tahoma" w:eastAsia="Tahoma" w:hAnsi="Tahoma" w:cs="Tahoma"/>
                <w:b/>
                <w:sz w:val="20"/>
              </w:rPr>
              <w:t>alongside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 of each other, </w:t>
            </w:r>
            <w:r>
              <w:rPr>
                <w:rFonts w:ascii="Tahoma" w:eastAsia="Tahoma" w:hAnsi="Tahoma" w:cs="Tahoma"/>
                <w:b/>
                <w:sz w:val="20"/>
              </w:rPr>
              <w:t>and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 xml:space="preserve"> are not headed for </w:t>
            </w:r>
            <w:r w:rsidR="00645381">
              <w:rPr>
                <w:rFonts w:ascii="Tahoma" w:eastAsia="Tahoma" w:hAnsi="Tahoma" w:cs="Tahoma"/>
                <w:b/>
                <w:sz w:val="20"/>
              </w:rPr>
              <w:t>each other.</w:t>
            </w:r>
          </w:p>
          <w:p w14:paraId="7F0EC556" w14:textId="36139C5A" w:rsidR="00AC6606" w:rsidRDefault="00645381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16-bit LWIR captured during the day seemed as good as the night captures</w:t>
            </w:r>
            <w:r w:rsidR="00E440FA">
              <w:rPr>
                <w:rFonts w:ascii="Tahoma" w:eastAsia="Tahoma" w:hAnsi="Tahoma" w:cs="Tahoma"/>
                <w:b/>
                <w:sz w:val="20"/>
              </w:rPr>
              <w:t>.</w:t>
            </w:r>
            <w:r w:rsidR="00E440FA" w:rsidRPr="008F7BFE">
              <w:rPr>
                <w:rFonts w:ascii="Calibri" w:eastAsia="Calibri" w:hAnsi="Calibri" w:cs="Calibri"/>
              </w:rPr>
              <w:t xml:space="preserve"> </w:t>
            </w:r>
            <w:r w:rsidR="00E440FA" w:rsidRPr="008F7BFE">
              <w:rPr>
                <w:rFonts w:ascii="Calibri" w:eastAsia="Calibri" w:hAnsi="Calibri" w:cs="Calibri"/>
              </w:rPr>
              <w:t>Heat Perimeter from 20201</w:t>
            </w:r>
            <w:r w:rsidR="00E440FA">
              <w:rPr>
                <w:rFonts w:ascii="Calibri" w:eastAsia="Calibri" w:hAnsi="Calibri" w:cs="Calibri"/>
              </w:rPr>
              <w:t>101</w:t>
            </w:r>
            <w:r w:rsidR="00E440FA" w:rsidRPr="008F7BFE">
              <w:rPr>
                <w:rFonts w:ascii="Calibri" w:eastAsia="Calibri" w:hAnsi="Calibri" w:cs="Calibri"/>
              </w:rPr>
              <w:t xml:space="preserve"> NIROPS products was used </w:t>
            </w:r>
            <w:r w:rsidR="00E440FA">
              <w:rPr>
                <w:rFonts w:ascii="Calibri" w:eastAsia="Calibri" w:hAnsi="Calibri" w:cs="Calibri"/>
              </w:rPr>
              <w:t>to generate tonight’s NIROPS products</w:t>
            </w:r>
            <w:r w:rsidR="00E440FA">
              <w:rPr>
                <w:rFonts w:ascii="Calibri" w:eastAsia="Calibri" w:hAnsi="Calibri" w:cs="Calibri"/>
              </w:rPr>
              <w:t>.</w:t>
            </w:r>
          </w:p>
          <w:p w14:paraId="74B56455" w14:textId="77777777" w:rsidR="00AC6606" w:rsidRDefault="00AC6606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6DD706E3" w14:textId="55804CEA" w:rsidR="00AC6606" w:rsidRDefault="00AC6606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6D3035F6" w14:textId="77777777" w:rsidR="00AC6606" w:rsidRDefault="00AC6606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6D93162D" w14:textId="77777777" w:rsidR="00AC6606" w:rsidRDefault="00AC6606">
            <w:pPr>
              <w:spacing w:after="0" w:line="360" w:lineRule="auto"/>
            </w:pPr>
          </w:p>
        </w:tc>
      </w:tr>
    </w:tbl>
    <w:p w14:paraId="660BE3B2" w14:textId="77777777" w:rsidR="00AC6606" w:rsidRDefault="00AC6606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712B1780" w14:textId="77777777" w:rsidR="00AC6606" w:rsidRDefault="00AC6606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AC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606"/>
    <w:rsid w:val="003962AF"/>
    <w:rsid w:val="003E1C9A"/>
    <w:rsid w:val="00502F77"/>
    <w:rsid w:val="00645381"/>
    <w:rsid w:val="00AC6606"/>
    <w:rsid w:val="00E440FA"/>
    <w:rsid w:val="00E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5C4C"/>
  <w15:docId w15:val="{59A5C531-8BD7-40D5-BFCE-5D25C0CB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34</cp:revision>
  <dcterms:created xsi:type="dcterms:W3CDTF">2020-11-02T05:45:00Z</dcterms:created>
  <dcterms:modified xsi:type="dcterms:W3CDTF">2020-11-02T06:04:00Z</dcterms:modified>
</cp:coreProperties>
</file>