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750"/>
        <w:gridCol w:w="2739"/>
        <w:gridCol w:w="3022"/>
      </w:tblGrid>
      <w:tr w:rsidR="009748D6" w:rsidRPr="000309F5" w14:paraId="7C882A25" w14:textId="77777777" w:rsidTr="00EF4A57">
        <w:trPr>
          <w:trHeight w:val="1059"/>
        </w:trPr>
        <w:tc>
          <w:tcPr>
            <w:tcW w:w="1246" w:type="pct"/>
          </w:tcPr>
          <w:p w14:paraId="1657F6BE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DA6DC23" w14:textId="77777777" w:rsidR="00F314AC" w:rsidRDefault="00F314AC" w:rsidP="00105747">
            <w:pPr>
              <w:spacing w:line="360" w:lineRule="auto"/>
            </w:pPr>
            <w:r>
              <w:t xml:space="preserve">Washburn </w:t>
            </w:r>
          </w:p>
          <w:p w14:paraId="47A1A09A" w14:textId="5A1473AF" w:rsidR="00441660" w:rsidRPr="005A62CB" w:rsidRDefault="00F314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t>(CA-YNP-000038)</w:t>
            </w:r>
          </w:p>
        </w:tc>
        <w:tc>
          <w:tcPr>
            <w:tcW w:w="1213" w:type="pct"/>
          </w:tcPr>
          <w:p w14:paraId="1E9B1C06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E287D21" w14:textId="77777777" w:rsidR="00EF4A57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64F95BEA" w14:textId="72556262" w:rsidR="00D07279" w:rsidRPr="005A62CB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Nathan.yorgason@usda.gov</w:t>
            </w:r>
          </w:p>
        </w:tc>
        <w:tc>
          <w:tcPr>
            <w:tcW w:w="1208" w:type="pct"/>
          </w:tcPr>
          <w:p w14:paraId="4D480F0D" w14:textId="77777777" w:rsidR="009748D6" w:rsidRPr="00652A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2A36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52C16DE" w14:textId="77777777" w:rsidR="00F314AC" w:rsidRDefault="00F314AC" w:rsidP="00105747">
            <w:pPr>
              <w:spacing w:line="360" w:lineRule="auto"/>
            </w:pPr>
            <w:r>
              <w:t xml:space="preserve">Yosemite Dispatch </w:t>
            </w:r>
          </w:p>
          <w:p w14:paraId="607646E7" w14:textId="40743543" w:rsidR="0006414B" w:rsidRPr="00652A36" w:rsidRDefault="00F314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209-379-1999</w:t>
            </w:r>
          </w:p>
        </w:tc>
        <w:tc>
          <w:tcPr>
            <w:tcW w:w="1333" w:type="pct"/>
          </w:tcPr>
          <w:p w14:paraId="348AFC50" w14:textId="77777777" w:rsidR="009748D6" w:rsidRPr="00652A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2A3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77137BC5" w:rsidR="00E57D7F" w:rsidRPr="00EB683A" w:rsidRDefault="00C015F4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4,</w:t>
            </w:r>
            <w:r w:rsidR="00F314AC">
              <w:rPr>
                <w:rFonts w:ascii="Tahoma" w:hAnsi="Tahoma" w:cs="Tahoma"/>
                <w:color w:val="4C4C4C"/>
                <w:sz w:val="18"/>
                <w:szCs w:val="18"/>
              </w:rPr>
              <w:t>886</w:t>
            </w:r>
            <w:r w:rsidR="008E3A9C" w:rsidRPr="00EB683A">
              <w:rPr>
                <w:rFonts w:ascii="Tahoma" w:hAnsi="Tahoma" w:cs="Tahoma"/>
                <w:color w:val="4C4C4C"/>
                <w:sz w:val="18"/>
                <w:szCs w:val="18"/>
              </w:rPr>
              <w:t xml:space="preserve"> Acres</w:t>
            </w:r>
          </w:p>
          <w:p w14:paraId="010BAD4A" w14:textId="77777777" w:rsidR="009748D6" w:rsidRPr="00EB68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6FC2AC4F" w:rsidR="009748D6" w:rsidRPr="00652A36" w:rsidRDefault="00F314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 w14:paraId="2BBEA588" w14:textId="77777777" w:rsidTr="00EF4A57">
        <w:trPr>
          <w:trHeight w:val="1059"/>
        </w:trPr>
        <w:tc>
          <w:tcPr>
            <w:tcW w:w="1246" w:type="pct"/>
          </w:tcPr>
          <w:p w14:paraId="0EC5D7EA" w14:textId="77777777" w:rsidR="00BD0A6F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3B31211C" w:rsidR="009748D6" w:rsidRPr="00EB683A" w:rsidRDefault="00C015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E75F3">
              <w:rPr>
                <w:rFonts w:ascii="Tahoma" w:hAnsi="Tahoma" w:cs="Tahoma"/>
                <w:sz w:val="20"/>
                <w:szCs w:val="20"/>
              </w:rPr>
              <w:t xml:space="preserve">103 </w:t>
            </w:r>
            <w:r w:rsidR="00126394" w:rsidRPr="00EB683A">
              <w:rPr>
                <w:rFonts w:ascii="Tahoma" w:hAnsi="Tahoma" w:cs="Tahoma"/>
                <w:sz w:val="20"/>
                <w:szCs w:val="20"/>
              </w:rPr>
              <w:t>M</w:t>
            </w:r>
            <w:r w:rsidR="00441660" w:rsidRPr="00EB683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2BF7F73" w14:textId="77777777" w:rsidR="00BD0A6F" w:rsidRPr="00EB683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EB683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5230B537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0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Pr="00EB683A">
              <w:rPr>
                <w:rFonts w:ascii="Tahoma" w:hAnsi="Tahoma" w:cs="Tahoma"/>
                <w:sz w:val="20"/>
                <w:szCs w:val="20"/>
              </w:rPr>
              <w:t>/</w:t>
            </w:r>
            <w:r w:rsidR="00210D34">
              <w:rPr>
                <w:rFonts w:ascii="Tahoma" w:hAnsi="Tahoma" w:cs="Tahoma"/>
                <w:sz w:val="20"/>
                <w:szCs w:val="20"/>
              </w:rPr>
              <w:t>0</w:t>
            </w:r>
            <w:r w:rsidR="00AE75F3">
              <w:rPr>
                <w:rFonts w:ascii="Tahoma" w:hAnsi="Tahoma" w:cs="Tahoma"/>
                <w:sz w:val="20"/>
                <w:szCs w:val="20"/>
              </w:rPr>
              <w:t>3</w:t>
            </w:r>
            <w:r w:rsidRPr="00EB683A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13" w:type="pct"/>
          </w:tcPr>
          <w:p w14:paraId="07A4BC9B" w14:textId="77777777" w:rsidR="00EF4A57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5E44459" w14:textId="77777777" w:rsidR="00EF4A57" w:rsidRPr="00CB255A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311EF375" w14:textId="77777777" w:rsidR="00EF4A57" w:rsidRPr="000309F5" w:rsidRDefault="00EF4A57" w:rsidP="00EF4A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0B6EA347" w:rsidR="009748D6" w:rsidRPr="005A62CB" w:rsidRDefault="00EF4A57" w:rsidP="00EF4A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(cell/text) 435-590-1107</w:t>
            </w:r>
          </w:p>
        </w:tc>
        <w:tc>
          <w:tcPr>
            <w:tcW w:w="1208" w:type="pct"/>
          </w:tcPr>
          <w:p w14:paraId="21084B80" w14:textId="77777777" w:rsidR="009748D6" w:rsidRPr="000641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D3C1C35" w14:textId="77777777" w:rsidR="00F314AC" w:rsidRDefault="00F314AC" w:rsidP="00105747">
            <w:pPr>
              <w:spacing w:line="360" w:lineRule="auto"/>
            </w:pPr>
            <w:r>
              <w:t xml:space="preserve">Kyle Felker </w:t>
            </w:r>
          </w:p>
          <w:p w14:paraId="60C73FAA" w14:textId="3707F5A2" w:rsidR="009748D6" w:rsidRPr="00F314AC" w:rsidRDefault="00F314AC" w:rsidP="00105747">
            <w:pPr>
              <w:spacing w:line="360" w:lineRule="auto"/>
            </w:pPr>
            <w:r w:rsidRPr="00F314AC">
              <w:rPr>
                <w:b/>
                <w:bCs/>
                <w:sz w:val="22"/>
                <w:szCs w:val="22"/>
              </w:rPr>
              <w:t>GACC IR Liaison Phone:</w:t>
            </w:r>
            <w:r>
              <w:t xml:space="preserve"> 530-251-6112</w:t>
            </w:r>
          </w:p>
        </w:tc>
        <w:tc>
          <w:tcPr>
            <w:tcW w:w="1333" w:type="pct"/>
          </w:tcPr>
          <w:p w14:paraId="56E236F8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Pr="0006414B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T</w:t>
            </w:r>
            <w:r w:rsidR="00C55A05" w:rsidRPr="0006414B">
              <w:rPr>
                <w:rFonts w:ascii="Tahoma" w:hAnsi="Tahoma" w:cs="Tahoma"/>
                <w:sz w:val="20"/>
                <w:szCs w:val="20"/>
              </w:rPr>
              <w:t>om</w:t>
            </w:r>
            <w:r w:rsidRPr="0006414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 w:rsidRPr="0006414B">
              <w:rPr>
                <w:rFonts w:ascii="Tahoma" w:hAnsi="Tahoma" w:cs="Tahoma"/>
                <w:sz w:val="20"/>
                <w:szCs w:val="20"/>
              </w:rPr>
              <w:t>e</w:t>
            </w:r>
            <w:r w:rsidRPr="0006414B">
              <w:rPr>
                <w:rFonts w:ascii="Tahoma" w:hAnsi="Tahoma" w:cs="Tahoma"/>
                <w:sz w:val="20"/>
                <w:szCs w:val="20"/>
              </w:rPr>
              <w:t>ll</w:t>
            </w:r>
            <w:r w:rsidR="00D6383F" w:rsidRPr="0006414B">
              <w:rPr>
                <w:rFonts w:ascii="Tahoma" w:hAnsi="Tahoma" w:cs="Tahoma"/>
                <w:sz w:val="20"/>
                <w:szCs w:val="20"/>
              </w:rPr>
              <w:t>i</w:t>
            </w:r>
            <w:r w:rsidRPr="0006414B"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6414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06414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EF4A57">
        <w:trPr>
          <w:trHeight w:val="528"/>
        </w:trPr>
        <w:tc>
          <w:tcPr>
            <w:tcW w:w="1246" w:type="pct"/>
          </w:tcPr>
          <w:p w14:paraId="4BE10B20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871D35C" w14:textId="7CB6EA4F" w:rsidR="0006414B" w:rsidRDefault="00F314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Anderson</w:t>
            </w:r>
          </w:p>
          <w:p w14:paraId="1047C8DF" w14:textId="68502317" w:rsidR="00F314AC" w:rsidRPr="00EB683A" w:rsidRDefault="00F314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209-347-1538</w:t>
            </w:r>
          </w:p>
          <w:p w14:paraId="1374B7B9" w14:textId="2CA120B2" w:rsidR="00EB683A" w:rsidRPr="005A62CB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3" w:type="pct"/>
          </w:tcPr>
          <w:p w14:paraId="7FB8F9A9" w14:textId="77777777" w:rsidR="009748D6" w:rsidRPr="0012639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126394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0BF00579" w:rsidR="009748D6" w:rsidRPr="005A62C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26394">
              <w:rPr>
                <w:rFonts w:ascii="Tahoma" w:hAnsi="Tahoma" w:cs="Tahoma"/>
                <w:sz w:val="20"/>
                <w:szCs w:val="20"/>
              </w:rPr>
              <w:t>A-</w:t>
            </w:r>
            <w:r w:rsidR="00F314AC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1208" w:type="pct"/>
          </w:tcPr>
          <w:p w14:paraId="49A2EE2F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05FABB44" w:rsidR="009748D6" w:rsidRPr="005A62CB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C015F4">
              <w:rPr>
                <w:rFonts w:ascii="Tahoma" w:hAnsi="Tahoma" w:cs="Tahoma"/>
                <w:sz w:val="20"/>
                <w:szCs w:val="20"/>
              </w:rPr>
              <w:t>350FV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="00C015F4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333" w:type="pct"/>
          </w:tcPr>
          <w:p w14:paraId="6A678D39" w14:textId="14860BE0" w:rsidR="006E3AE4" w:rsidRDefault="00EB68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B683A"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  <w:proofErr w:type="spellEnd"/>
            <w:r w:rsidRPr="00EB683A">
              <w:rPr>
                <w:rFonts w:ascii="Tahoma" w:hAnsi="Tahoma" w:cs="Tahoma"/>
                <w:bCs/>
                <w:sz w:val="20"/>
                <w:szCs w:val="20"/>
              </w:rPr>
              <w:t xml:space="preserve"> / Johnson</w:t>
            </w:r>
          </w:p>
          <w:p w14:paraId="225EB9DC" w14:textId="18D68322" w:rsidR="009748D6" w:rsidRPr="0006414B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b/>
                <w:bCs/>
                <w:sz w:val="20"/>
                <w:szCs w:val="20"/>
              </w:rPr>
              <w:t>Techs: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15F4">
              <w:rPr>
                <w:rFonts w:ascii="Tahoma" w:hAnsi="Tahoma" w:cs="Tahoma"/>
                <w:sz w:val="20"/>
                <w:szCs w:val="20"/>
              </w:rPr>
              <w:t>Mike</w:t>
            </w:r>
          </w:p>
        </w:tc>
      </w:tr>
      <w:tr w:rsidR="009748D6" w:rsidRPr="000309F5" w14:paraId="374AC72A" w14:textId="77777777" w:rsidTr="00EF4A57">
        <w:trPr>
          <w:trHeight w:val="630"/>
        </w:trPr>
        <w:tc>
          <w:tcPr>
            <w:tcW w:w="2459" w:type="pct"/>
            <w:gridSpan w:val="2"/>
          </w:tcPr>
          <w:p w14:paraId="3839AA7D" w14:textId="77777777" w:rsidR="009748D6" w:rsidRPr="001263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27781514" w:rsidR="009748D6" w:rsidRPr="00126394" w:rsidRDefault="00EB68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quality imagery</w:t>
            </w:r>
          </w:p>
        </w:tc>
        <w:tc>
          <w:tcPr>
            <w:tcW w:w="1208" w:type="pct"/>
          </w:tcPr>
          <w:p w14:paraId="3300293A" w14:textId="77777777" w:rsidR="009748D6" w:rsidRPr="001263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639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76CF1D32" w:rsidR="009748D6" w:rsidRPr="00126394" w:rsidRDefault="00C015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clouds</w:t>
            </w:r>
          </w:p>
        </w:tc>
        <w:tc>
          <w:tcPr>
            <w:tcW w:w="1333" w:type="pct"/>
          </w:tcPr>
          <w:p w14:paraId="61661789" w14:textId="77777777" w:rsidR="009748D6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06414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5A62C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EF4A57">
        <w:trPr>
          <w:trHeight w:val="614"/>
        </w:trPr>
        <w:tc>
          <w:tcPr>
            <w:tcW w:w="2459" w:type="pct"/>
            <w:gridSpan w:val="2"/>
          </w:tcPr>
          <w:p w14:paraId="4AC763CF" w14:textId="77777777" w:rsidR="009748D6" w:rsidRPr="00336B4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36B4D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122CC3B5" w:rsidR="009748D6" w:rsidRPr="00336B4D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83A">
              <w:rPr>
                <w:rFonts w:ascii="Tahoma" w:hAnsi="Tahoma" w:cs="Tahoma"/>
                <w:sz w:val="20"/>
                <w:szCs w:val="20"/>
              </w:rPr>
              <w:t>0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Pr="00EB683A">
              <w:rPr>
                <w:rFonts w:ascii="Tahoma" w:hAnsi="Tahoma" w:cs="Tahoma"/>
                <w:sz w:val="20"/>
                <w:szCs w:val="20"/>
              </w:rPr>
              <w:t>/</w:t>
            </w:r>
            <w:r w:rsidR="00210D34">
              <w:rPr>
                <w:rFonts w:ascii="Tahoma" w:hAnsi="Tahoma" w:cs="Tahoma"/>
                <w:sz w:val="20"/>
                <w:szCs w:val="20"/>
              </w:rPr>
              <w:t>0</w:t>
            </w:r>
            <w:r w:rsidR="00F314AC">
              <w:rPr>
                <w:rFonts w:ascii="Tahoma" w:hAnsi="Tahoma" w:cs="Tahoma"/>
                <w:sz w:val="20"/>
                <w:szCs w:val="20"/>
              </w:rPr>
              <w:t>4</w:t>
            </w:r>
            <w:r w:rsidRPr="00EB683A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F314AC">
              <w:rPr>
                <w:rFonts w:ascii="Tahoma" w:hAnsi="Tahoma" w:cs="Tahoma"/>
                <w:sz w:val="20"/>
                <w:szCs w:val="20"/>
              </w:rPr>
              <w:t>0015</w:t>
            </w:r>
            <w:r w:rsidR="00A467BD" w:rsidRPr="00EB68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6B4D" w:rsidRPr="00EB683A">
              <w:rPr>
                <w:rFonts w:ascii="Tahoma" w:hAnsi="Tahoma" w:cs="Tahoma"/>
                <w:sz w:val="20"/>
                <w:szCs w:val="20"/>
              </w:rPr>
              <w:t>M</w:t>
            </w:r>
            <w:r w:rsidR="00BC5975" w:rsidRPr="00EB683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41" w:type="pct"/>
            <w:gridSpan w:val="2"/>
            <w:vMerge w:val="restart"/>
          </w:tcPr>
          <w:p w14:paraId="44B92F6F" w14:textId="77777777" w:rsidR="00A2031B" w:rsidRPr="0006414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06414B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06414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641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22C70DCC" w:rsidR="009748D6" w:rsidRPr="00F314AC" w:rsidRDefault="00F314A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F314AC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F314AC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Pr="00F314AC">
              <w:rPr>
                <w:rFonts w:ascii="Tahoma" w:hAnsi="Tahoma" w:cs="Tahoma"/>
                <w:sz w:val="20"/>
                <w:szCs w:val="20"/>
              </w:rPr>
              <w:t xml:space="preserve"> /incident_specific_data/calif_s/!2022_Incidents/CA-YNP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314AC">
              <w:rPr>
                <w:rFonts w:ascii="Tahoma" w:hAnsi="Tahoma" w:cs="Tahoma"/>
                <w:sz w:val="20"/>
                <w:szCs w:val="20"/>
              </w:rPr>
              <w:t>000038_Washburn/IR/NIROPS/20220</w:t>
            </w:r>
            <w:r>
              <w:rPr>
                <w:rFonts w:ascii="Tahoma" w:hAnsi="Tahoma" w:cs="Tahoma"/>
                <w:sz w:val="20"/>
                <w:szCs w:val="20"/>
              </w:rPr>
              <w:t>804</w:t>
            </w:r>
          </w:p>
        </w:tc>
      </w:tr>
      <w:tr w:rsidR="009748D6" w:rsidRPr="000309F5" w14:paraId="28CDDAF5" w14:textId="77777777" w:rsidTr="00EF4A57">
        <w:trPr>
          <w:trHeight w:val="614"/>
        </w:trPr>
        <w:tc>
          <w:tcPr>
            <w:tcW w:w="2459" w:type="pct"/>
            <w:gridSpan w:val="2"/>
          </w:tcPr>
          <w:p w14:paraId="7F594F10" w14:textId="77777777" w:rsidR="009748D6" w:rsidRPr="0006414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414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6414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6414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029891D5" w:rsidR="009748D6" w:rsidRPr="003E1352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E1352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0D34">
              <w:rPr>
                <w:rFonts w:ascii="Tahoma" w:hAnsi="Tahoma" w:cs="Tahoma"/>
                <w:sz w:val="20"/>
                <w:szCs w:val="20"/>
              </w:rPr>
              <w:t>8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/</w:t>
            </w:r>
            <w:r w:rsidR="00210D34">
              <w:rPr>
                <w:rFonts w:ascii="Tahoma" w:hAnsi="Tahoma" w:cs="Tahoma"/>
                <w:sz w:val="20"/>
                <w:szCs w:val="20"/>
              </w:rPr>
              <w:t>0</w:t>
            </w:r>
            <w:r w:rsidR="00F314AC">
              <w:rPr>
                <w:rFonts w:ascii="Tahoma" w:hAnsi="Tahoma" w:cs="Tahoma"/>
                <w:sz w:val="20"/>
                <w:szCs w:val="20"/>
              </w:rPr>
              <w:t>4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14AC">
              <w:rPr>
                <w:rFonts w:ascii="Tahoma" w:hAnsi="Tahoma" w:cs="Tahoma"/>
                <w:sz w:val="20"/>
                <w:szCs w:val="20"/>
              </w:rPr>
              <w:t>0100</w:t>
            </w:r>
            <w:r w:rsidR="00AB51FA" w:rsidRPr="003E1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96" w:rsidRPr="003E1352">
              <w:rPr>
                <w:rFonts w:ascii="Tahoma" w:hAnsi="Tahoma" w:cs="Tahoma"/>
                <w:sz w:val="20"/>
                <w:szCs w:val="20"/>
              </w:rPr>
              <w:t>M</w:t>
            </w:r>
            <w:r w:rsidR="00AE3969" w:rsidRPr="003E1352">
              <w:rPr>
                <w:rFonts w:ascii="Tahoma" w:hAnsi="Tahoma" w:cs="Tahoma"/>
                <w:sz w:val="20"/>
                <w:szCs w:val="20"/>
              </w:rPr>
              <w:t>DT</w:t>
            </w:r>
            <w:r w:rsidR="00DE40AE" w:rsidRPr="003E1352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465CFDBB" w:rsidR="00C55A05" w:rsidRPr="005A62CB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E1352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F314AC">
              <w:rPr>
                <w:rFonts w:ascii="Tahoma" w:hAnsi="Tahoma" w:cs="Tahoma"/>
                <w:sz w:val="20"/>
                <w:szCs w:val="20"/>
              </w:rPr>
              <w:t>0130</w:t>
            </w:r>
            <w:r w:rsidR="005A6A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81496" w:rsidRPr="003E1352">
              <w:rPr>
                <w:rFonts w:ascii="Tahoma" w:hAnsi="Tahoma" w:cs="Tahoma"/>
                <w:sz w:val="20"/>
                <w:szCs w:val="20"/>
              </w:rPr>
              <w:t>M</w:t>
            </w:r>
            <w:r w:rsidRPr="003E135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41" w:type="pct"/>
            <w:gridSpan w:val="2"/>
            <w:vMerge/>
          </w:tcPr>
          <w:p w14:paraId="1812EAFE" w14:textId="77777777" w:rsidR="009748D6" w:rsidRPr="005A62C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E40736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3E1352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E1352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4FE8CE7" w14:textId="60A7E9E3" w:rsidR="00CE4200" w:rsidRPr="003E1352" w:rsidRDefault="00BC5975" w:rsidP="00CE420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I Started interpretation </w:t>
            </w:r>
            <w:r w:rsidR="00086A39" w:rsidRPr="003E1352">
              <w:rPr>
                <w:rFonts w:ascii="Tahoma" w:hAnsi="Tahoma" w:cs="Tahoma"/>
                <w:bCs/>
                <w:sz w:val="20"/>
                <w:szCs w:val="20"/>
              </w:rPr>
              <w:t>with</w:t>
            </w:r>
            <w:r w:rsidR="003E1352"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 the </w:t>
            </w:r>
            <w:r w:rsidR="00C015F4">
              <w:rPr>
                <w:rFonts w:ascii="Tahoma" w:hAnsi="Tahoma" w:cs="Tahoma"/>
                <w:bCs/>
                <w:sz w:val="20"/>
                <w:szCs w:val="20"/>
              </w:rPr>
              <w:t>last infrared interpretation on</w:t>
            </w:r>
            <w:r w:rsidR="00210D3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314AC">
              <w:rPr>
                <w:rFonts w:ascii="Tahoma" w:hAnsi="Tahoma" w:cs="Tahoma"/>
                <w:bCs/>
                <w:sz w:val="20"/>
                <w:szCs w:val="20"/>
              </w:rPr>
              <w:t>07</w:t>
            </w:r>
            <w:r w:rsidR="00210D34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F314AC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="00210D34">
              <w:rPr>
                <w:rFonts w:ascii="Tahoma" w:hAnsi="Tahoma" w:cs="Tahoma"/>
                <w:bCs/>
                <w:sz w:val="20"/>
                <w:szCs w:val="20"/>
              </w:rPr>
              <w:t>/2022</w:t>
            </w:r>
            <w:r w:rsidR="00F64AA0" w:rsidRPr="003E135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1089AFC" w14:textId="0313FCF0" w:rsidR="002A6AE9" w:rsidRPr="003E1352" w:rsidRDefault="00C015F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</w:t>
            </w:r>
            <w:r w:rsidR="002A6AE9"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 Acres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4,</w:t>
            </w:r>
            <w:r w:rsidR="00F314AC">
              <w:rPr>
                <w:rFonts w:ascii="Tahoma" w:hAnsi="Tahoma" w:cs="Tahoma"/>
                <w:bCs/>
                <w:sz w:val="20"/>
                <w:szCs w:val="20"/>
              </w:rPr>
              <w:t>886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F46F9">
              <w:rPr>
                <w:rFonts w:ascii="Tahoma" w:hAnsi="Tahoma" w:cs="Tahoma"/>
                <w:bCs/>
                <w:sz w:val="20"/>
                <w:szCs w:val="20"/>
              </w:rPr>
              <w:t xml:space="preserve">from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last IR flight</w:t>
            </w:r>
            <w:r w:rsidR="004F46F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C855746" w14:textId="5190B8E5" w:rsidR="006559C5" w:rsidRPr="003E1352" w:rsidRDefault="003E1352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Fire area was mapped at </w:t>
            </w:r>
            <w:r w:rsidR="00F806E8">
              <w:rPr>
                <w:rFonts w:ascii="Tahoma" w:hAnsi="Tahoma" w:cs="Tahoma"/>
                <w:bCs/>
                <w:sz w:val="20"/>
                <w:szCs w:val="20"/>
              </w:rPr>
              <w:t>4,</w:t>
            </w:r>
            <w:r w:rsidR="00F314AC">
              <w:rPr>
                <w:rFonts w:ascii="Tahoma" w:hAnsi="Tahoma" w:cs="Tahoma"/>
                <w:bCs/>
                <w:sz w:val="20"/>
                <w:szCs w:val="20"/>
              </w:rPr>
              <w:t>886</w:t>
            </w:r>
            <w:r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 acres. </w:t>
            </w:r>
            <w:r w:rsidR="00F806E8">
              <w:rPr>
                <w:rFonts w:ascii="Tahoma" w:hAnsi="Tahoma" w:cs="Tahoma"/>
                <w:bCs/>
                <w:sz w:val="20"/>
                <w:szCs w:val="20"/>
              </w:rPr>
              <w:t xml:space="preserve">An increase of </w:t>
            </w:r>
            <w:r w:rsidR="00F314AC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F806E8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F314AC">
              <w:rPr>
                <w:rFonts w:ascii="Tahoma" w:hAnsi="Tahoma" w:cs="Tahoma"/>
                <w:bCs/>
                <w:sz w:val="20"/>
                <w:szCs w:val="20"/>
              </w:rPr>
              <w:t xml:space="preserve"> that I could determine</w:t>
            </w:r>
            <w:r w:rsidR="00F806E8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Imagery was good quality. </w:t>
            </w:r>
            <w:r w:rsidR="00210D34">
              <w:rPr>
                <w:rFonts w:ascii="Tahoma" w:hAnsi="Tahoma" w:cs="Tahoma"/>
                <w:bCs/>
                <w:sz w:val="20"/>
                <w:szCs w:val="20"/>
              </w:rPr>
              <w:t>No clouds</w:t>
            </w:r>
            <w:r w:rsidRPr="003E1352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F314AC">
              <w:rPr>
                <w:rFonts w:ascii="Tahoma" w:hAnsi="Tahoma" w:cs="Tahoma"/>
                <w:bCs/>
                <w:sz w:val="20"/>
                <w:szCs w:val="20"/>
              </w:rPr>
              <w:t xml:space="preserve">There was </w:t>
            </w:r>
            <w:r w:rsidR="00210D34">
              <w:rPr>
                <w:rFonts w:ascii="Tahoma" w:hAnsi="Tahoma" w:cs="Tahoma"/>
                <w:bCs/>
                <w:sz w:val="20"/>
                <w:szCs w:val="20"/>
              </w:rPr>
              <w:t>scattered heat and isolated heat</w:t>
            </w:r>
            <w:r w:rsidR="00F806E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314AC">
              <w:rPr>
                <w:rFonts w:ascii="Tahoma" w:hAnsi="Tahoma" w:cs="Tahoma"/>
                <w:bCs/>
                <w:sz w:val="20"/>
                <w:szCs w:val="20"/>
              </w:rPr>
              <w:t>throughout the interior of the fire but these areas were located away from the perimeter for the most part but some were mapped close to the perimeter</w:t>
            </w:r>
            <w:r w:rsidR="00210D34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7C7A9FAE" w14:textId="3811F971" w:rsidR="006559C5" w:rsidRPr="005A62CB" w:rsidRDefault="006559C5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38B6" w14:textId="77777777" w:rsidR="009030D3" w:rsidRDefault="009030D3">
      <w:r>
        <w:separator/>
      </w:r>
    </w:p>
  </w:endnote>
  <w:endnote w:type="continuationSeparator" w:id="0">
    <w:p w14:paraId="377CDC82" w14:textId="77777777" w:rsidR="009030D3" w:rsidRDefault="0090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2EA5" w14:textId="77777777" w:rsidR="009030D3" w:rsidRDefault="009030D3">
      <w:r>
        <w:separator/>
      </w:r>
    </w:p>
  </w:footnote>
  <w:footnote w:type="continuationSeparator" w:id="0">
    <w:p w14:paraId="08C0F324" w14:textId="77777777" w:rsidR="009030D3" w:rsidRDefault="0090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21519"/>
    <w:rsid w:val="00024142"/>
    <w:rsid w:val="000309F5"/>
    <w:rsid w:val="00031759"/>
    <w:rsid w:val="00037C39"/>
    <w:rsid w:val="00045602"/>
    <w:rsid w:val="00047169"/>
    <w:rsid w:val="00056AD4"/>
    <w:rsid w:val="0006414B"/>
    <w:rsid w:val="000730FC"/>
    <w:rsid w:val="00086A39"/>
    <w:rsid w:val="00093CA5"/>
    <w:rsid w:val="000A2B39"/>
    <w:rsid w:val="000C1128"/>
    <w:rsid w:val="000E0160"/>
    <w:rsid w:val="000F21E8"/>
    <w:rsid w:val="000F48D4"/>
    <w:rsid w:val="00105747"/>
    <w:rsid w:val="00111C07"/>
    <w:rsid w:val="0011481C"/>
    <w:rsid w:val="00126394"/>
    <w:rsid w:val="00133DB7"/>
    <w:rsid w:val="00181A56"/>
    <w:rsid w:val="001C47B3"/>
    <w:rsid w:val="001C65CB"/>
    <w:rsid w:val="001E6D66"/>
    <w:rsid w:val="00210D34"/>
    <w:rsid w:val="0022172E"/>
    <w:rsid w:val="0022474D"/>
    <w:rsid w:val="00243D7F"/>
    <w:rsid w:val="00262E34"/>
    <w:rsid w:val="002848E9"/>
    <w:rsid w:val="00293B3E"/>
    <w:rsid w:val="002A08BB"/>
    <w:rsid w:val="002A6AE9"/>
    <w:rsid w:val="002B1C2F"/>
    <w:rsid w:val="002F48A8"/>
    <w:rsid w:val="00307A5B"/>
    <w:rsid w:val="00320B15"/>
    <w:rsid w:val="00320BC1"/>
    <w:rsid w:val="003224B5"/>
    <w:rsid w:val="00327D00"/>
    <w:rsid w:val="00336B4D"/>
    <w:rsid w:val="003528B7"/>
    <w:rsid w:val="0037728F"/>
    <w:rsid w:val="003833F3"/>
    <w:rsid w:val="00383569"/>
    <w:rsid w:val="003B66FA"/>
    <w:rsid w:val="003E1352"/>
    <w:rsid w:val="003F20F3"/>
    <w:rsid w:val="003F3275"/>
    <w:rsid w:val="003F4243"/>
    <w:rsid w:val="003F52A8"/>
    <w:rsid w:val="00434BE5"/>
    <w:rsid w:val="00441660"/>
    <w:rsid w:val="004464A7"/>
    <w:rsid w:val="0045657D"/>
    <w:rsid w:val="004672CD"/>
    <w:rsid w:val="00494C88"/>
    <w:rsid w:val="00497899"/>
    <w:rsid w:val="004A2FE0"/>
    <w:rsid w:val="004D2731"/>
    <w:rsid w:val="004E15D7"/>
    <w:rsid w:val="004F46F9"/>
    <w:rsid w:val="00531E0C"/>
    <w:rsid w:val="00566B61"/>
    <w:rsid w:val="005723D2"/>
    <w:rsid w:val="005759B1"/>
    <w:rsid w:val="00577E70"/>
    <w:rsid w:val="00580851"/>
    <w:rsid w:val="00581496"/>
    <w:rsid w:val="00585F4C"/>
    <w:rsid w:val="00592745"/>
    <w:rsid w:val="00594CEB"/>
    <w:rsid w:val="005A5DC9"/>
    <w:rsid w:val="005A62CB"/>
    <w:rsid w:val="005A6A91"/>
    <w:rsid w:val="005A7529"/>
    <w:rsid w:val="005B320F"/>
    <w:rsid w:val="005B605F"/>
    <w:rsid w:val="005B7EAB"/>
    <w:rsid w:val="005C0E35"/>
    <w:rsid w:val="00607923"/>
    <w:rsid w:val="006211FE"/>
    <w:rsid w:val="0063737D"/>
    <w:rsid w:val="006446A6"/>
    <w:rsid w:val="00650FBF"/>
    <w:rsid w:val="00652A36"/>
    <w:rsid w:val="006559C5"/>
    <w:rsid w:val="0067392F"/>
    <w:rsid w:val="00693805"/>
    <w:rsid w:val="006B6515"/>
    <w:rsid w:val="006C15EE"/>
    <w:rsid w:val="006D53AE"/>
    <w:rsid w:val="006E3AE4"/>
    <w:rsid w:val="00710E5A"/>
    <w:rsid w:val="00713293"/>
    <w:rsid w:val="0074183B"/>
    <w:rsid w:val="00754AF7"/>
    <w:rsid w:val="00764A24"/>
    <w:rsid w:val="00780BAA"/>
    <w:rsid w:val="007924FE"/>
    <w:rsid w:val="007A7D25"/>
    <w:rsid w:val="007B2F7F"/>
    <w:rsid w:val="007C7977"/>
    <w:rsid w:val="007D2A8D"/>
    <w:rsid w:val="007E3150"/>
    <w:rsid w:val="007F2572"/>
    <w:rsid w:val="007F2DD5"/>
    <w:rsid w:val="00813082"/>
    <w:rsid w:val="00837C8B"/>
    <w:rsid w:val="008905E1"/>
    <w:rsid w:val="008A5A46"/>
    <w:rsid w:val="008B73E3"/>
    <w:rsid w:val="008E3A9C"/>
    <w:rsid w:val="008E7502"/>
    <w:rsid w:val="008F29A8"/>
    <w:rsid w:val="008F6917"/>
    <w:rsid w:val="009004FA"/>
    <w:rsid w:val="009030D3"/>
    <w:rsid w:val="00916843"/>
    <w:rsid w:val="00935C5E"/>
    <w:rsid w:val="00957661"/>
    <w:rsid w:val="009743DA"/>
    <w:rsid w:val="009748D6"/>
    <w:rsid w:val="009A6B3D"/>
    <w:rsid w:val="009B297C"/>
    <w:rsid w:val="009C2908"/>
    <w:rsid w:val="009D6A28"/>
    <w:rsid w:val="009E4993"/>
    <w:rsid w:val="009F3025"/>
    <w:rsid w:val="00A04D50"/>
    <w:rsid w:val="00A14BD7"/>
    <w:rsid w:val="00A2031B"/>
    <w:rsid w:val="00A25445"/>
    <w:rsid w:val="00A32AC3"/>
    <w:rsid w:val="00A467BD"/>
    <w:rsid w:val="00A56502"/>
    <w:rsid w:val="00A62447"/>
    <w:rsid w:val="00A80699"/>
    <w:rsid w:val="00A82150"/>
    <w:rsid w:val="00A854F9"/>
    <w:rsid w:val="00AB51FA"/>
    <w:rsid w:val="00AC3CC3"/>
    <w:rsid w:val="00AE3969"/>
    <w:rsid w:val="00AE75F3"/>
    <w:rsid w:val="00B15002"/>
    <w:rsid w:val="00B15C1B"/>
    <w:rsid w:val="00B27EAB"/>
    <w:rsid w:val="00B315A9"/>
    <w:rsid w:val="00B358AC"/>
    <w:rsid w:val="00B4758F"/>
    <w:rsid w:val="00B50F29"/>
    <w:rsid w:val="00B52C86"/>
    <w:rsid w:val="00B770B9"/>
    <w:rsid w:val="00B92C66"/>
    <w:rsid w:val="00B9362D"/>
    <w:rsid w:val="00B95146"/>
    <w:rsid w:val="00BA069D"/>
    <w:rsid w:val="00BB7C5F"/>
    <w:rsid w:val="00BC5975"/>
    <w:rsid w:val="00BD0A6F"/>
    <w:rsid w:val="00BE51F7"/>
    <w:rsid w:val="00BE55AC"/>
    <w:rsid w:val="00C015F4"/>
    <w:rsid w:val="00C04346"/>
    <w:rsid w:val="00C2122B"/>
    <w:rsid w:val="00C25311"/>
    <w:rsid w:val="00C46331"/>
    <w:rsid w:val="00C503E4"/>
    <w:rsid w:val="00C55A05"/>
    <w:rsid w:val="00C61171"/>
    <w:rsid w:val="00C63D3C"/>
    <w:rsid w:val="00C74D4A"/>
    <w:rsid w:val="00C8232B"/>
    <w:rsid w:val="00CA6A61"/>
    <w:rsid w:val="00CB255A"/>
    <w:rsid w:val="00CB26F7"/>
    <w:rsid w:val="00CB5EB5"/>
    <w:rsid w:val="00CE4200"/>
    <w:rsid w:val="00CF7867"/>
    <w:rsid w:val="00D07279"/>
    <w:rsid w:val="00D13047"/>
    <w:rsid w:val="00D17591"/>
    <w:rsid w:val="00D31700"/>
    <w:rsid w:val="00D6383F"/>
    <w:rsid w:val="00D71817"/>
    <w:rsid w:val="00D73656"/>
    <w:rsid w:val="00D82426"/>
    <w:rsid w:val="00D84584"/>
    <w:rsid w:val="00D95111"/>
    <w:rsid w:val="00DA05CE"/>
    <w:rsid w:val="00DC0C1F"/>
    <w:rsid w:val="00DC6D9B"/>
    <w:rsid w:val="00DD0B81"/>
    <w:rsid w:val="00DD69A7"/>
    <w:rsid w:val="00DE40AE"/>
    <w:rsid w:val="00E0492C"/>
    <w:rsid w:val="00E061D6"/>
    <w:rsid w:val="00E101C9"/>
    <w:rsid w:val="00E12722"/>
    <w:rsid w:val="00E13515"/>
    <w:rsid w:val="00E166F9"/>
    <w:rsid w:val="00E23667"/>
    <w:rsid w:val="00E3671C"/>
    <w:rsid w:val="00E40736"/>
    <w:rsid w:val="00E57D7F"/>
    <w:rsid w:val="00E63395"/>
    <w:rsid w:val="00E64D5C"/>
    <w:rsid w:val="00E723A7"/>
    <w:rsid w:val="00EB1D5F"/>
    <w:rsid w:val="00EB2A84"/>
    <w:rsid w:val="00EB683A"/>
    <w:rsid w:val="00EE0543"/>
    <w:rsid w:val="00EF4A57"/>
    <w:rsid w:val="00EF76FD"/>
    <w:rsid w:val="00F1022D"/>
    <w:rsid w:val="00F103AE"/>
    <w:rsid w:val="00F314AC"/>
    <w:rsid w:val="00F54679"/>
    <w:rsid w:val="00F64AA0"/>
    <w:rsid w:val="00F73E36"/>
    <w:rsid w:val="00F806E8"/>
    <w:rsid w:val="00F84229"/>
    <w:rsid w:val="00F91EF1"/>
    <w:rsid w:val="00FA12CE"/>
    <w:rsid w:val="00FA651F"/>
    <w:rsid w:val="00FB3C4A"/>
    <w:rsid w:val="00FC4AB5"/>
    <w:rsid w:val="00FC6C25"/>
    <w:rsid w:val="00FD7841"/>
    <w:rsid w:val="00FF345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173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-FS</cp:lastModifiedBy>
  <cp:revision>9</cp:revision>
  <cp:lastPrinted>2004-03-23T21:00:00Z</cp:lastPrinted>
  <dcterms:created xsi:type="dcterms:W3CDTF">2022-08-01T10:35:00Z</dcterms:created>
  <dcterms:modified xsi:type="dcterms:W3CDTF">2022-08-04T07:19:00Z</dcterms:modified>
</cp:coreProperties>
</file>