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8" w:type="dxa"/>
        <w:jc w:val="center"/>
        <w:tblInd w:w="-73" w:type="dxa"/>
        <w:tblLook w:val="01E0"/>
      </w:tblPr>
      <w:tblGrid>
        <w:gridCol w:w="1977"/>
        <w:gridCol w:w="2385"/>
        <w:gridCol w:w="2567"/>
        <w:gridCol w:w="2829"/>
      </w:tblGrid>
      <w:tr w:rsidR="00CE58C9" w:rsidRPr="008C2163" w:rsidTr="00CE58C9">
        <w:trPr>
          <w:trHeight w:val="360"/>
          <w:jc w:val="center"/>
        </w:trPr>
        <w:tc>
          <w:tcPr>
            <w:tcW w:w="1977" w:type="dxa"/>
          </w:tcPr>
          <w:p w:rsidR="002D018D" w:rsidRPr="008C2163" w:rsidRDefault="002D018D" w:rsidP="00CE2309">
            <w:pPr>
              <w:jc w:val="right"/>
              <w:outlineLvl w:val="0"/>
            </w:pPr>
            <w:r w:rsidRPr="008C2163">
              <w:t>Incident Name:</w:t>
            </w:r>
          </w:p>
        </w:tc>
        <w:tc>
          <w:tcPr>
            <w:tcW w:w="2385" w:type="dxa"/>
          </w:tcPr>
          <w:p w:rsidR="002D018D" w:rsidRPr="008C2163" w:rsidRDefault="00FD5BA3" w:rsidP="0051741C">
            <w:pPr>
              <w:outlineLvl w:val="0"/>
              <w:rPr>
                <w:b/>
              </w:rPr>
            </w:pPr>
            <w:r w:rsidRPr="008C2163">
              <w:rPr>
                <w:b/>
              </w:rPr>
              <w:t>SQF Canyon</w:t>
            </w:r>
          </w:p>
        </w:tc>
        <w:tc>
          <w:tcPr>
            <w:tcW w:w="2567" w:type="dxa"/>
          </w:tcPr>
          <w:p w:rsidR="002D018D" w:rsidRPr="008C2163" w:rsidRDefault="00CE2309" w:rsidP="00CE2309">
            <w:pPr>
              <w:jc w:val="right"/>
              <w:outlineLvl w:val="0"/>
            </w:pPr>
            <w:r w:rsidRPr="008C2163">
              <w:t>Analysis</w:t>
            </w:r>
            <w:r w:rsidR="00FA5832" w:rsidRPr="008C2163">
              <w:t xml:space="preserve"> Level:</w:t>
            </w:r>
          </w:p>
        </w:tc>
        <w:tc>
          <w:tcPr>
            <w:tcW w:w="2829" w:type="dxa"/>
          </w:tcPr>
          <w:p w:rsidR="002D018D" w:rsidRPr="008C2163" w:rsidRDefault="00BD6979" w:rsidP="00830F04">
            <w:pPr>
              <w:jc w:val="center"/>
              <w:outlineLvl w:val="0"/>
            </w:pPr>
            <w:r w:rsidRPr="008C2163">
              <w:rPr>
                <w:b/>
                <w:sz w:val="24"/>
                <w:szCs w:val="24"/>
              </w:rPr>
              <w:t>Critical Infrastructure</w:t>
            </w:r>
            <w:r w:rsidR="00FA5832" w:rsidRPr="008C2163">
              <w:rPr>
                <w:b/>
                <w:sz w:val="24"/>
                <w:szCs w:val="24"/>
              </w:rPr>
              <w:t xml:space="preserve"> </w:t>
            </w:r>
            <w:r w:rsidR="00FA5832" w:rsidRPr="008C2163">
              <w:t>– Primary Assets Only</w:t>
            </w:r>
          </w:p>
        </w:tc>
      </w:tr>
      <w:tr w:rsidR="00CE58C9" w:rsidRPr="008C2163" w:rsidTr="00CE58C9">
        <w:trPr>
          <w:trHeight w:val="360"/>
          <w:jc w:val="center"/>
        </w:trPr>
        <w:tc>
          <w:tcPr>
            <w:tcW w:w="1977" w:type="dxa"/>
          </w:tcPr>
          <w:p w:rsidR="002D018D" w:rsidRPr="008C2163" w:rsidRDefault="002D018D" w:rsidP="00CE2309">
            <w:pPr>
              <w:jc w:val="right"/>
              <w:outlineLvl w:val="0"/>
            </w:pPr>
            <w:r w:rsidRPr="008C2163">
              <w:t>State(s):</w:t>
            </w:r>
          </w:p>
        </w:tc>
        <w:tc>
          <w:tcPr>
            <w:tcW w:w="2385" w:type="dxa"/>
          </w:tcPr>
          <w:p w:rsidR="002D018D" w:rsidRPr="008C2163" w:rsidRDefault="00FD5BA3" w:rsidP="0051741C">
            <w:pPr>
              <w:outlineLvl w:val="0"/>
              <w:rPr>
                <w:b/>
              </w:rPr>
            </w:pPr>
            <w:r w:rsidRPr="008C2163">
              <w:rPr>
                <w:b/>
              </w:rPr>
              <w:t>California</w:t>
            </w:r>
          </w:p>
        </w:tc>
        <w:tc>
          <w:tcPr>
            <w:tcW w:w="2567" w:type="dxa"/>
          </w:tcPr>
          <w:p w:rsidR="007400BC" w:rsidRPr="008C2163" w:rsidRDefault="00CE2309" w:rsidP="002E15DA">
            <w:pPr>
              <w:jc w:val="right"/>
              <w:outlineLvl w:val="0"/>
            </w:pPr>
            <w:r w:rsidRPr="008C2163">
              <w:t>FSPro Analysis Name:</w:t>
            </w:r>
          </w:p>
        </w:tc>
        <w:tc>
          <w:tcPr>
            <w:tcW w:w="2829" w:type="dxa"/>
          </w:tcPr>
          <w:p w:rsidR="007400BC" w:rsidRPr="008C2163" w:rsidRDefault="007400BC" w:rsidP="00CE2309">
            <w:pPr>
              <w:outlineLvl w:val="0"/>
              <w:rPr>
                <w:b/>
              </w:rPr>
            </w:pPr>
          </w:p>
        </w:tc>
      </w:tr>
      <w:tr w:rsidR="00CE58C9" w:rsidRPr="008C2163" w:rsidTr="00CE58C9">
        <w:trPr>
          <w:trHeight w:val="360"/>
          <w:jc w:val="center"/>
        </w:trPr>
        <w:tc>
          <w:tcPr>
            <w:tcW w:w="1977" w:type="dxa"/>
          </w:tcPr>
          <w:p w:rsidR="00CE2309" w:rsidRPr="008C2163" w:rsidRDefault="00CE2309" w:rsidP="00CE2309">
            <w:pPr>
              <w:jc w:val="right"/>
              <w:outlineLvl w:val="0"/>
            </w:pPr>
            <w:r w:rsidRPr="008C2163">
              <w:t>RAVAR Requested:</w:t>
            </w:r>
          </w:p>
          <w:p w:rsidR="00D23350" w:rsidRPr="008C2163" w:rsidRDefault="002D018D" w:rsidP="00CE2309">
            <w:pPr>
              <w:jc w:val="right"/>
              <w:outlineLvl w:val="0"/>
            </w:pPr>
            <w:r w:rsidRPr="008C2163">
              <w:t>Report Date:</w:t>
            </w:r>
          </w:p>
        </w:tc>
        <w:tc>
          <w:tcPr>
            <w:tcW w:w="2385" w:type="dxa"/>
          </w:tcPr>
          <w:p w:rsidR="002D018D" w:rsidRPr="008C2163" w:rsidRDefault="00FD5BA3" w:rsidP="002A20EB">
            <w:pPr>
              <w:outlineLvl w:val="0"/>
              <w:rPr>
                <w:b/>
              </w:rPr>
            </w:pPr>
            <w:r w:rsidRPr="008C2163">
              <w:rPr>
                <w:b/>
              </w:rPr>
              <w:t>14 September</w:t>
            </w:r>
            <w:r w:rsidR="00ED0E1E" w:rsidRPr="008C2163">
              <w:rPr>
                <w:b/>
              </w:rPr>
              <w:t xml:space="preserve"> </w:t>
            </w:r>
            <w:r w:rsidR="00CC3265" w:rsidRPr="008C2163">
              <w:rPr>
                <w:b/>
              </w:rPr>
              <w:t>2010</w:t>
            </w:r>
          </w:p>
          <w:p w:rsidR="00D23350" w:rsidRPr="008C2163" w:rsidRDefault="00FD5BA3" w:rsidP="00FD5BA3">
            <w:pPr>
              <w:outlineLvl w:val="0"/>
              <w:rPr>
                <w:b/>
              </w:rPr>
            </w:pPr>
            <w:r w:rsidRPr="008C2163">
              <w:rPr>
                <w:b/>
              </w:rPr>
              <w:t>15</w:t>
            </w:r>
            <w:r w:rsidR="00D23350" w:rsidRPr="008C2163">
              <w:rPr>
                <w:b/>
              </w:rPr>
              <w:t xml:space="preserve"> </w:t>
            </w:r>
            <w:r w:rsidRPr="008C2163">
              <w:rPr>
                <w:b/>
              </w:rPr>
              <w:t>September</w:t>
            </w:r>
            <w:r w:rsidR="00D23350" w:rsidRPr="008C2163">
              <w:rPr>
                <w:b/>
              </w:rPr>
              <w:t xml:space="preserve"> 2</w:t>
            </w:r>
            <w:r w:rsidR="00CC3265" w:rsidRPr="008C2163">
              <w:rPr>
                <w:b/>
              </w:rPr>
              <w:t>010</w:t>
            </w:r>
          </w:p>
        </w:tc>
        <w:tc>
          <w:tcPr>
            <w:tcW w:w="2567" w:type="dxa"/>
          </w:tcPr>
          <w:p w:rsidR="002D018D" w:rsidRPr="008C2163" w:rsidRDefault="002E15DA" w:rsidP="0051741C">
            <w:pPr>
              <w:jc w:val="right"/>
              <w:outlineLvl w:val="0"/>
            </w:pPr>
            <w:r w:rsidRPr="008C2163">
              <w:t>FSPro Projected From:</w:t>
            </w:r>
          </w:p>
        </w:tc>
        <w:tc>
          <w:tcPr>
            <w:tcW w:w="2829" w:type="dxa"/>
          </w:tcPr>
          <w:p w:rsidR="002E15DA" w:rsidRPr="008C2163" w:rsidRDefault="00FD5BA3" w:rsidP="0051741C">
            <w:pPr>
              <w:outlineLvl w:val="0"/>
              <w:rPr>
                <w:b/>
                <w:sz w:val="24"/>
                <w:szCs w:val="24"/>
              </w:rPr>
            </w:pPr>
            <w:r w:rsidRPr="008C2163">
              <w:rPr>
                <w:b/>
              </w:rPr>
              <w:t xml:space="preserve">14 September </w:t>
            </w:r>
            <w:r w:rsidR="002E15DA" w:rsidRPr="008C2163">
              <w:rPr>
                <w:b/>
              </w:rPr>
              <w:t xml:space="preserve"> </w:t>
            </w:r>
            <w:r w:rsidR="00CC3265" w:rsidRPr="008C2163">
              <w:rPr>
                <w:b/>
              </w:rPr>
              <w:t>2010</w:t>
            </w:r>
          </w:p>
          <w:p w:rsidR="002D018D" w:rsidRPr="008C2163" w:rsidRDefault="00FD5BA3" w:rsidP="0051741C">
            <w:pPr>
              <w:outlineLvl w:val="0"/>
              <w:rPr>
                <w:b/>
                <w:sz w:val="24"/>
                <w:szCs w:val="24"/>
              </w:rPr>
            </w:pPr>
            <w:r w:rsidRPr="008C2163">
              <w:rPr>
                <w:b/>
                <w:sz w:val="24"/>
                <w:szCs w:val="24"/>
              </w:rPr>
              <w:t>7</w:t>
            </w:r>
            <w:r w:rsidR="00ED0E1E" w:rsidRPr="008C2163">
              <w:rPr>
                <w:b/>
                <w:sz w:val="24"/>
                <w:szCs w:val="24"/>
              </w:rPr>
              <w:t>-day projection</w:t>
            </w:r>
          </w:p>
        </w:tc>
      </w:tr>
      <w:tr w:rsidR="00CE58C9" w:rsidRPr="008C2163" w:rsidTr="00CE58C9">
        <w:trPr>
          <w:jc w:val="center"/>
        </w:trPr>
        <w:tc>
          <w:tcPr>
            <w:tcW w:w="1977" w:type="dxa"/>
          </w:tcPr>
          <w:p w:rsidR="002D018D" w:rsidRPr="008C2163" w:rsidRDefault="002D018D" w:rsidP="00CE2309">
            <w:pPr>
              <w:jc w:val="right"/>
              <w:outlineLvl w:val="0"/>
            </w:pPr>
            <w:r w:rsidRPr="008C2163">
              <w:t>RAVAR Analyst:</w:t>
            </w:r>
          </w:p>
        </w:tc>
        <w:tc>
          <w:tcPr>
            <w:tcW w:w="2385" w:type="dxa"/>
          </w:tcPr>
          <w:p w:rsidR="005E2E24" w:rsidRPr="008C2163" w:rsidRDefault="00CC3265" w:rsidP="005E2E24">
            <w:r w:rsidRPr="008C2163">
              <w:t>Jon Rieck</w:t>
            </w:r>
            <w:r w:rsidR="005E2E24" w:rsidRPr="008C2163">
              <w:t>, RMRS</w:t>
            </w:r>
          </w:p>
          <w:p w:rsidR="005E2E24" w:rsidRPr="008C2163" w:rsidRDefault="005E2E24" w:rsidP="005E2E24">
            <w:r w:rsidRPr="008C2163">
              <w:t>Missoula – 406.</w:t>
            </w:r>
            <w:r w:rsidR="00CC3265" w:rsidRPr="008C2163">
              <w:t>329.3425</w:t>
            </w:r>
          </w:p>
          <w:p w:rsidR="002D018D" w:rsidRPr="008C2163" w:rsidRDefault="00613E28" w:rsidP="0051741C">
            <w:pPr>
              <w:outlineLvl w:val="0"/>
            </w:pPr>
            <w:hyperlink r:id="rId7" w:history="1">
              <w:r w:rsidR="00CC3265" w:rsidRPr="008C2163">
                <w:rPr>
                  <w:rStyle w:val="Hyperlink"/>
                  <w:color w:val="auto"/>
                </w:rPr>
                <w:t>jrieck@fs.fed.us</w:t>
              </w:r>
            </w:hyperlink>
          </w:p>
        </w:tc>
        <w:tc>
          <w:tcPr>
            <w:tcW w:w="2567" w:type="dxa"/>
          </w:tcPr>
          <w:p w:rsidR="002D018D" w:rsidRPr="008C2163" w:rsidRDefault="002D018D" w:rsidP="0051741C">
            <w:pPr>
              <w:jc w:val="right"/>
              <w:outlineLvl w:val="0"/>
            </w:pPr>
            <w:r w:rsidRPr="008C2163">
              <w:t>FSPro Analyst:</w:t>
            </w:r>
          </w:p>
        </w:tc>
        <w:tc>
          <w:tcPr>
            <w:tcW w:w="2829" w:type="dxa"/>
          </w:tcPr>
          <w:p w:rsidR="002D018D" w:rsidRPr="008C2163" w:rsidRDefault="00FD5BA3" w:rsidP="0051741C">
            <w:pPr>
              <w:outlineLvl w:val="0"/>
            </w:pPr>
            <w:r w:rsidRPr="008C2163">
              <w:t>Anne Birkholz</w:t>
            </w:r>
          </w:p>
          <w:p w:rsidR="00FA31FE" w:rsidRPr="008C2163" w:rsidRDefault="00FD5BA3" w:rsidP="0051741C">
            <w:pPr>
              <w:outlineLvl w:val="0"/>
            </w:pPr>
            <w:r w:rsidRPr="008C2163">
              <w:t>559.565.3704</w:t>
            </w:r>
          </w:p>
          <w:p w:rsidR="00D732DC" w:rsidRPr="008C2163" w:rsidRDefault="00FD5BA3" w:rsidP="0051741C">
            <w:pPr>
              <w:outlineLvl w:val="0"/>
            </w:pPr>
            <w:r w:rsidRPr="008C2163">
              <w:t>Anne_birkholz@nps.gov</w:t>
            </w:r>
          </w:p>
        </w:tc>
      </w:tr>
      <w:tr w:rsidR="00CE58C9" w:rsidRPr="008C2163" w:rsidTr="00CE58C9">
        <w:trPr>
          <w:jc w:val="center"/>
        </w:trPr>
        <w:tc>
          <w:tcPr>
            <w:tcW w:w="1977" w:type="dxa"/>
          </w:tcPr>
          <w:p w:rsidR="00ED0E1E" w:rsidRPr="008C2163" w:rsidRDefault="00FA31FE" w:rsidP="00CE2309">
            <w:pPr>
              <w:jc w:val="right"/>
              <w:outlineLvl w:val="0"/>
            </w:pPr>
            <w:r w:rsidRPr="008C2163">
              <w:t>RAVAR</w:t>
            </w:r>
            <w:r w:rsidR="00ED0E1E" w:rsidRPr="008C2163">
              <w:t xml:space="preserve"> Code</w:t>
            </w:r>
            <w:r w:rsidRPr="008C2163">
              <w:t>:</w:t>
            </w:r>
          </w:p>
        </w:tc>
        <w:tc>
          <w:tcPr>
            <w:tcW w:w="2385" w:type="dxa"/>
          </w:tcPr>
          <w:p w:rsidR="00ED0E1E" w:rsidRPr="008C2163" w:rsidRDefault="00BD6979" w:rsidP="00FD5BA3">
            <w:pPr>
              <w:outlineLvl w:val="0"/>
            </w:pPr>
            <w:r w:rsidRPr="008C2163">
              <w:t>CI</w:t>
            </w:r>
            <w:r w:rsidR="002A3534" w:rsidRPr="008C2163">
              <w:t>_A</w:t>
            </w:r>
            <w:r w:rsidR="003E0060" w:rsidRPr="008C2163">
              <w:t>_</w:t>
            </w:r>
            <w:r w:rsidR="00FD5BA3" w:rsidRPr="008C2163">
              <w:t>20100915</w:t>
            </w:r>
            <w:r w:rsidR="002A3534" w:rsidRPr="008C2163">
              <w:t>_</w:t>
            </w:r>
            <w:r w:rsidR="005E2E24" w:rsidRPr="008C2163">
              <w:t>j</w:t>
            </w:r>
            <w:r w:rsidR="00CC3265" w:rsidRPr="008C2163">
              <w:t>r</w:t>
            </w:r>
          </w:p>
        </w:tc>
        <w:tc>
          <w:tcPr>
            <w:tcW w:w="2567" w:type="dxa"/>
          </w:tcPr>
          <w:p w:rsidR="00ED0E1E" w:rsidRPr="008C2163" w:rsidRDefault="006B3774" w:rsidP="0051741C">
            <w:pPr>
              <w:jc w:val="right"/>
              <w:outlineLvl w:val="0"/>
            </w:pPr>
            <w:r w:rsidRPr="008C2163">
              <w:t>ICS-209 Incident Number:</w:t>
            </w:r>
          </w:p>
        </w:tc>
        <w:tc>
          <w:tcPr>
            <w:tcW w:w="2829" w:type="dxa"/>
          </w:tcPr>
          <w:p w:rsidR="00ED0E1E" w:rsidRPr="008C2163" w:rsidRDefault="00E25239" w:rsidP="0051741C">
            <w:pPr>
              <w:outlineLvl w:val="0"/>
            </w:pPr>
            <w:r w:rsidRPr="008C2163">
              <w:t>CA-SQF-3564</w:t>
            </w:r>
          </w:p>
        </w:tc>
      </w:tr>
    </w:tbl>
    <w:p w:rsidR="006F2384" w:rsidRPr="008C2163" w:rsidRDefault="00613E28" w:rsidP="006F2384">
      <w:pPr>
        <w:jc w:val="center"/>
        <w:rPr>
          <w:b/>
        </w:rPr>
      </w:pPr>
      <w:r w:rsidRPr="008C2163">
        <w:rPr>
          <w:b/>
          <w:noProof/>
        </w:rPr>
        <w:pict>
          <v:line id="_x0000_s2056" style="position:absolute;left:0;text-align:left;z-index:251657728;mso-position-horizontal-relative:text;mso-position-vertical-relative:text" from="0,4.55pt" to="468pt,4.55pt"/>
        </w:pict>
      </w:r>
    </w:p>
    <w:p w:rsidR="006F2384" w:rsidRPr="008C2163" w:rsidRDefault="006F2384" w:rsidP="00E43664">
      <w:pPr>
        <w:spacing w:line="360" w:lineRule="auto"/>
        <w:jc w:val="center"/>
      </w:pPr>
      <w:r w:rsidRPr="008C2163">
        <w:t>NOTE: This report accompanies a RAVAR analysis map.</w:t>
      </w:r>
    </w:p>
    <w:p w:rsidR="001C1102" w:rsidRPr="008C2163" w:rsidRDefault="001C1102" w:rsidP="00E43664">
      <w:pPr>
        <w:ind w:left="720" w:right="720"/>
        <w:jc w:val="center"/>
        <w:outlineLvl w:val="0"/>
        <w:rPr>
          <w:b/>
        </w:rPr>
      </w:pPr>
      <w:r w:rsidRPr="008C2163">
        <w:rPr>
          <w:b/>
        </w:rPr>
        <w:t>All RAVAR products are intended for STRATEGIC use only. It is always advised that values analyzed and displayed on RAVAR maps be verified by local knowledge.</w:t>
      </w:r>
    </w:p>
    <w:p w:rsidR="001C1102" w:rsidRPr="008C2163" w:rsidRDefault="001C1102" w:rsidP="003F294A">
      <w:pPr>
        <w:outlineLvl w:val="0"/>
      </w:pPr>
    </w:p>
    <w:p w:rsidR="003F294A" w:rsidRPr="008C2163" w:rsidRDefault="00E43664" w:rsidP="003F294A">
      <w:pPr>
        <w:ind w:left="720" w:hanging="720"/>
        <w:outlineLvl w:val="0"/>
      </w:pPr>
      <w:r w:rsidRPr="008C2163">
        <w:rPr>
          <w:b/>
        </w:rPr>
        <w:t>FSPro</w:t>
      </w:r>
      <w:r w:rsidR="003F294A" w:rsidRPr="008C2163">
        <w:rPr>
          <w:b/>
        </w:rPr>
        <w:t xml:space="preserve"> </w:t>
      </w:r>
      <w:r w:rsidR="00BA56C5" w:rsidRPr="008C2163">
        <w:rPr>
          <w:b/>
        </w:rPr>
        <w:t>Information</w:t>
      </w:r>
      <w:r w:rsidR="003F294A" w:rsidRPr="008C2163">
        <w:rPr>
          <w:b/>
        </w:rPr>
        <w:t>:</w:t>
      </w:r>
      <w:r w:rsidR="003F294A" w:rsidRPr="008C2163">
        <w:t xml:space="preserve"> </w:t>
      </w:r>
    </w:p>
    <w:p w:rsidR="00ED0E1E" w:rsidRPr="008C2163" w:rsidRDefault="00CE2309" w:rsidP="00F21A85">
      <w:pPr>
        <w:numPr>
          <w:ilvl w:val="0"/>
          <w:numId w:val="4"/>
        </w:numPr>
        <w:outlineLvl w:val="0"/>
      </w:pPr>
      <w:r w:rsidRPr="008C2163">
        <w:t>Details relating to FSPro assumptions</w:t>
      </w:r>
      <w:r w:rsidR="00F80008" w:rsidRPr="008C2163">
        <w:t>,</w:t>
      </w:r>
      <w:r w:rsidRPr="008C2163">
        <w:t xml:space="preserve"> including barrier files</w:t>
      </w:r>
      <w:r w:rsidR="00F80008" w:rsidRPr="008C2163">
        <w:t>,</w:t>
      </w:r>
      <w:r w:rsidRPr="008C2163">
        <w:t xml:space="preserve"> can be found </w:t>
      </w:r>
      <w:r w:rsidR="00F80008" w:rsidRPr="008C2163">
        <w:t>by choosing the ‘View Report’ tab while the FSPro analysis is selected</w:t>
      </w:r>
      <w:r w:rsidRPr="008C2163">
        <w:t xml:space="preserve"> on the WFDSS website</w:t>
      </w:r>
      <w:r w:rsidR="00F80008" w:rsidRPr="008C2163">
        <w:t xml:space="preserve"> or by contacting the FSPro Analyst listed above.</w:t>
      </w:r>
    </w:p>
    <w:p w:rsidR="00034B95" w:rsidRPr="008C2163" w:rsidRDefault="00034B95" w:rsidP="00F21A85">
      <w:pPr>
        <w:numPr>
          <w:ilvl w:val="0"/>
          <w:numId w:val="4"/>
        </w:numPr>
        <w:outlineLvl w:val="0"/>
      </w:pPr>
      <w:r w:rsidRPr="008C2163">
        <w:t xml:space="preserve">NOTE: </w:t>
      </w:r>
      <w:r w:rsidR="0083087D" w:rsidRPr="008C2163">
        <w:t>The &lt; 1% spread probability zo</w:t>
      </w:r>
      <w:r w:rsidR="00E80DDC" w:rsidRPr="008C2163">
        <w:t>ne is displayed on the map (pale pink</w:t>
      </w:r>
      <w:r w:rsidR="0083087D" w:rsidRPr="008C2163">
        <w:t xml:space="preserve"> zone)</w:t>
      </w:r>
      <w:r w:rsidR="007E1EE6" w:rsidRPr="008C2163">
        <w:t>,</w:t>
      </w:r>
      <w:r w:rsidR="0083087D" w:rsidRPr="008C2163">
        <w:t xml:space="preserve"> </w:t>
      </w:r>
      <w:r w:rsidRPr="008C2163">
        <w:t xml:space="preserve">but assets within </w:t>
      </w:r>
      <w:r w:rsidR="0082306A" w:rsidRPr="008C2163">
        <w:t xml:space="preserve">are </w:t>
      </w:r>
      <w:r w:rsidRPr="008C2163">
        <w:t>not summarized</w:t>
      </w:r>
      <w:r w:rsidR="0083087D" w:rsidRPr="008C2163">
        <w:t>. This zone represents “the rare event” – confidence in this prediction is undetermined.</w:t>
      </w:r>
    </w:p>
    <w:p w:rsidR="00FA31FE" w:rsidRPr="008C2163" w:rsidRDefault="00FA31FE" w:rsidP="00FA31FE">
      <w:pPr>
        <w:ind w:left="360"/>
        <w:outlineLvl w:val="0"/>
      </w:pPr>
    </w:p>
    <w:p w:rsidR="00FA31FE" w:rsidRPr="008C2163" w:rsidRDefault="00BD6979" w:rsidP="00FA31FE">
      <w:pPr>
        <w:jc w:val="center"/>
        <w:outlineLvl w:val="0"/>
        <w:rPr>
          <w:b/>
        </w:rPr>
      </w:pPr>
      <w:r w:rsidRPr="008C2163">
        <w:rPr>
          <w:b/>
        </w:rPr>
        <w:t>Cr</w:t>
      </w:r>
      <w:r w:rsidR="00FA31FE" w:rsidRPr="008C2163">
        <w:rPr>
          <w:b/>
        </w:rPr>
        <w:t>i</w:t>
      </w:r>
      <w:r w:rsidRPr="008C2163">
        <w:rPr>
          <w:b/>
        </w:rPr>
        <w:t>tical</w:t>
      </w:r>
      <w:r w:rsidR="00FA31FE" w:rsidRPr="008C2163">
        <w:rPr>
          <w:b/>
        </w:rPr>
        <w:t xml:space="preserve"> I</w:t>
      </w:r>
      <w:r w:rsidRPr="008C2163">
        <w:rPr>
          <w:b/>
        </w:rPr>
        <w:t>nfrastructure</w:t>
      </w:r>
      <w:r w:rsidR="00FA31FE" w:rsidRPr="008C2163">
        <w:rPr>
          <w:b/>
        </w:rPr>
        <w:t xml:space="preserve"> Analysis – Primary Assets Only</w:t>
      </w:r>
    </w:p>
    <w:p w:rsidR="00EF71E5" w:rsidRPr="008C2163" w:rsidRDefault="00EF71E5" w:rsidP="00EF71E5">
      <w:pPr>
        <w:outlineLvl w:val="0"/>
        <w:rPr>
          <w:b/>
        </w:rPr>
      </w:pPr>
      <w:r w:rsidRPr="008C2163">
        <w:rPr>
          <w:b/>
        </w:rPr>
        <w:t xml:space="preserve">General Assessment: </w:t>
      </w:r>
    </w:p>
    <w:p w:rsidR="00EF71E5" w:rsidRPr="008C2163" w:rsidRDefault="00CB4A83" w:rsidP="00EF71E5">
      <w:pPr>
        <w:numPr>
          <w:ilvl w:val="0"/>
          <w:numId w:val="2"/>
        </w:numPr>
        <w:outlineLvl w:val="0"/>
      </w:pPr>
      <w:r w:rsidRPr="008C2163">
        <w:t xml:space="preserve">The Canyon Fire is burning </w:t>
      </w:r>
      <w:r w:rsidRPr="008C2163">
        <w:rPr>
          <w:b/>
        </w:rPr>
        <w:t>25</w:t>
      </w:r>
      <w:r w:rsidRPr="008C2163">
        <w:t xml:space="preserve"> mi </w:t>
      </w:r>
      <w:r w:rsidRPr="008C2163">
        <w:rPr>
          <w:b/>
        </w:rPr>
        <w:t xml:space="preserve">NE </w:t>
      </w:r>
      <w:r w:rsidRPr="008C2163">
        <w:t>of Bakersfield on the Sequoia National Forest in Kern County California.</w:t>
      </w:r>
    </w:p>
    <w:p w:rsidR="00EF71E5" w:rsidRPr="008C2163" w:rsidRDefault="00EF71E5" w:rsidP="00EF71E5">
      <w:pPr>
        <w:numPr>
          <w:ilvl w:val="0"/>
          <w:numId w:val="2"/>
        </w:numPr>
        <w:outlineLvl w:val="0"/>
      </w:pPr>
      <w:r w:rsidRPr="008C2163">
        <w:rPr>
          <w:b/>
          <w:i/>
        </w:rPr>
        <w:t>Assuming no further suppression,</w:t>
      </w:r>
      <w:r w:rsidRPr="008C2163">
        <w:t xml:space="preserve"> the </w:t>
      </w:r>
      <w:r w:rsidR="00CB4A83" w:rsidRPr="008C2163">
        <w:rPr>
          <w:b/>
        </w:rPr>
        <w:t>7</w:t>
      </w:r>
      <w:r w:rsidRPr="008C2163">
        <w:t xml:space="preserve">-day fire spread projection indicates </w:t>
      </w:r>
      <w:r w:rsidR="00CB4A83" w:rsidRPr="008C2163">
        <w:t xml:space="preserve">omni-directional growth with greater potential growth to the </w:t>
      </w:r>
      <w:r w:rsidR="00CB4A83" w:rsidRPr="008C2163">
        <w:rPr>
          <w:b/>
        </w:rPr>
        <w:t xml:space="preserve">E. </w:t>
      </w:r>
    </w:p>
    <w:p w:rsidR="00EF71E5" w:rsidRPr="008C2163" w:rsidRDefault="00EF71E5" w:rsidP="00EF71E5">
      <w:pPr>
        <w:numPr>
          <w:ilvl w:val="0"/>
          <w:numId w:val="2"/>
        </w:numPr>
        <w:outlineLvl w:val="0"/>
      </w:pPr>
      <w:r w:rsidRPr="008C2163">
        <w:t xml:space="preserve">Communities threatened: </w:t>
      </w:r>
    </w:p>
    <w:p w:rsidR="00CB4A83" w:rsidRPr="008C2163" w:rsidRDefault="00CB4A83" w:rsidP="00EF71E5">
      <w:pPr>
        <w:numPr>
          <w:ilvl w:val="1"/>
          <w:numId w:val="2"/>
        </w:numPr>
        <w:outlineLvl w:val="0"/>
        <w:rPr>
          <w:i/>
        </w:rPr>
      </w:pPr>
      <w:r w:rsidRPr="008C2163">
        <w:t xml:space="preserve">Havilah - </w:t>
      </w:r>
      <w:r w:rsidRPr="008C2163">
        <w:rPr>
          <w:b/>
        </w:rPr>
        <w:t xml:space="preserve"> 1</w:t>
      </w:r>
      <w:r w:rsidRPr="008C2163">
        <w:t xml:space="preserve"> mi </w:t>
      </w:r>
      <w:r w:rsidRPr="008C2163">
        <w:rPr>
          <w:b/>
        </w:rPr>
        <w:t>SE</w:t>
      </w:r>
      <w:r w:rsidRPr="008C2163">
        <w:t xml:space="preserve"> of the mapped fire perimeter in the &gt; 80% spread zone.</w:t>
      </w:r>
    </w:p>
    <w:p w:rsidR="00CB4A83" w:rsidRPr="008C2163" w:rsidRDefault="00CB4A83" w:rsidP="00CB4A83">
      <w:pPr>
        <w:numPr>
          <w:ilvl w:val="1"/>
          <w:numId w:val="2"/>
        </w:numPr>
        <w:outlineLvl w:val="0"/>
        <w:rPr>
          <w:i/>
        </w:rPr>
      </w:pPr>
      <w:r w:rsidRPr="008C2163">
        <w:t xml:space="preserve">Miracle Hot Springs - </w:t>
      </w:r>
      <w:r w:rsidRPr="008C2163">
        <w:rPr>
          <w:b/>
        </w:rPr>
        <w:t>1</w:t>
      </w:r>
      <w:r w:rsidRPr="008C2163">
        <w:t xml:space="preserve"> mi </w:t>
      </w:r>
      <w:r w:rsidRPr="008C2163">
        <w:rPr>
          <w:b/>
        </w:rPr>
        <w:t xml:space="preserve">N </w:t>
      </w:r>
      <w:r w:rsidRPr="008C2163">
        <w:t>of the mapped fire perimeter in the &gt; 80% spread zone.</w:t>
      </w:r>
    </w:p>
    <w:p w:rsidR="00CB4A83" w:rsidRPr="008C2163" w:rsidRDefault="00A65200" w:rsidP="00EF71E5">
      <w:pPr>
        <w:numPr>
          <w:ilvl w:val="1"/>
          <w:numId w:val="2"/>
        </w:numPr>
        <w:outlineLvl w:val="0"/>
      </w:pPr>
      <w:r w:rsidRPr="008C2163">
        <w:t xml:space="preserve">Bodfish - </w:t>
      </w:r>
      <w:r w:rsidRPr="008C2163">
        <w:rPr>
          <w:b/>
        </w:rPr>
        <w:t>3</w:t>
      </w:r>
      <w:r w:rsidRPr="008C2163">
        <w:t xml:space="preserve"> mi </w:t>
      </w:r>
      <w:r w:rsidRPr="008C2163">
        <w:rPr>
          <w:b/>
        </w:rPr>
        <w:t xml:space="preserve">NE </w:t>
      </w:r>
      <w:r w:rsidRPr="008C2163">
        <w:t>of the mapped fire perimeter in the &gt; 80% spread zone.</w:t>
      </w:r>
    </w:p>
    <w:p w:rsidR="00A65200" w:rsidRPr="008C2163" w:rsidRDefault="00A65200" w:rsidP="00EF71E5">
      <w:pPr>
        <w:numPr>
          <w:ilvl w:val="1"/>
          <w:numId w:val="2"/>
        </w:numPr>
        <w:outlineLvl w:val="0"/>
      </w:pPr>
      <w:r w:rsidRPr="008C2163">
        <w:t xml:space="preserve">Keyesville - </w:t>
      </w:r>
      <w:r w:rsidRPr="008C2163">
        <w:rPr>
          <w:b/>
        </w:rPr>
        <w:t>5</w:t>
      </w:r>
      <w:r w:rsidRPr="008C2163">
        <w:t xml:space="preserve"> mi </w:t>
      </w:r>
      <w:r w:rsidRPr="008C2163">
        <w:rPr>
          <w:b/>
        </w:rPr>
        <w:t xml:space="preserve">N </w:t>
      </w:r>
      <w:r w:rsidRPr="008C2163">
        <w:t>of the mapped fire perimeter in the 20-40% spread zone.</w:t>
      </w:r>
    </w:p>
    <w:p w:rsidR="00EF71E5" w:rsidRPr="008C2163" w:rsidRDefault="00EF71E5" w:rsidP="00EF71E5">
      <w:pPr>
        <w:numPr>
          <w:ilvl w:val="0"/>
          <w:numId w:val="2"/>
        </w:numPr>
        <w:outlineLvl w:val="0"/>
      </w:pPr>
      <w:r w:rsidRPr="008C2163">
        <w:t>Major Infrastructure:</w:t>
      </w:r>
    </w:p>
    <w:p w:rsidR="00EF71E5" w:rsidRPr="008C2163" w:rsidRDefault="00EF71E5" w:rsidP="00EF71E5">
      <w:pPr>
        <w:numPr>
          <w:ilvl w:val="1"/>
          <w:numId w:val="2"/>
        </w:numPr>
        <w:outlineLvl w:val="0"/>
      </w:pPr>
      <w:r w:rsidRPr="008C2163">
        <w:t>Transportation Infrastructure:</w:t>
      </w:r>
    </w:p>
    <w:p w:rsidR="00A65200" w:rsidRPr="008C2163" w:rsidRDefault="00A65200" w:rsidP="00A65200">
      <w:pPr>
        <w:numPr>
          <w:ilvl w:val="2"/>
          <w:numId w:val="2"/>
        </w:numPr>
        <w:outlineLvl w:val="0"/>
      </w:pPr>
      <w:r w:rsidRPr="008C2163">
        <w:t xml:space="preserve">State Hwy 178 runs </w:t>
      </w:r>
      <w:r w:rsidRPr="008C2163">
        <w:rPr>
          <w:b/>
        </w:rPr>
        <w:t xml:space="preserve">SW-NE </w:t>
      </w:r>
      <w:r w:rsidRPr="008C2163">
        <w:t>through all spread zones within the mapped perimeter.</w:t>
      </w:r>
    </w:p>
    <w:p w:rsidR="00A65200" w:rsidRPr="008C2163" w:rsidRDefault="00A65200" w:rsidP="00A65200">
      <w:pPr>
        <w:numPr>
          <w:ilvl w:val="2"/>
          <w:numId w:val="2"/>
        </w:numPr>
        <w:outlineLvl w:val="0"/>
      </w:pPr>
      <w:r w:rsidRPr="008C2163">
        <w:t xml:space="preserve">County Hwy 483/Lake Isabella Blvd runs </w:t>
      </w:r>
      <w:r w:rsidRPr="008C2163">
        <w:rPr>
          <w:b/>
        </w:rPr>
        <w:t>N-S</w:t>
      </w:r>
      <w:r w:rsidRPr="008C2163">
        <w:t xml:space="preserve"> through all spread zones </w:t>
      </w:r>
      <w:r w:rsidRPr="008C2163">
        <w:rPr>
          <w:b/>
        </w:rPr>
        <w:t>E</w:t>
      </w:r>
      <w:r w:rsidRPr="008C2163">
        <w:t xml:space="preserve"> of the mapped perimeter.</w:t>
      </w:r>
    </w:p>
    <w:p w:rsidR="00EF71E5" w:rsidRPr="008C2163" w:rsidRDefault="00EF71E5" w:rsidP="00EF71E5">
      <w:pPr>
        <w:numPr>
          <w:ilvl w:val="1"/>
          <w:numId w:val="2"/>
        </w:numPr>
        <w:outlineLvl w:val="0"/>
      </w:pPr>
      <w:r w:rsidRPr="008C2163">
        <w:t xml:space="preserve">Power Transmission lines:  </w:t>
      </w:r>
      <w:r w:rsidR="00FB0807" w:rsidRPr="008C2163">
        <w:t xml:space="preserve">run </w:t>
      </w:r>
      <w:r w:rsidR="00FB0807" w:rsidRPr="008C2163">
        <w:rPr>
          <w:b/>
        </w:rPr>
        <w:t>N-S</w:t>
      </w:r>
      <w:r w:rsidR="00FB0807" w:rsidRPr="008C2163">
        <w:t xml:space="preserve"> through all spread zones proximate to County Hwy 483 through all spread zones </w:t>
      </w:r>
      <w:r w:rsidR="00FB0807" w:rsidRPr="008C2163">
        <w:rPr>
          <w:b/>
        </w:rPr>
        <w:t>E</w:t>
      </w:r>
      <w:r w:rsidR="00FB0807" w:rsidRPr="008C2163">
        <w:t xml:space="preserve"> of the mapped perimeter.</w:t>
      </w:r>
    </w:p>
    <w:p w:rsidR="00EF71E5" w:rsidRPr="008C2163" w:rsidRDefault="00EF71E5" w:rsidP="00EF71E5">
      <w:pPr>
        <w:numPr>
          <w:ilvl w:val="1"/>
          <w:numId w:val="2"/>
        </w:numPr>
        <w:outlineLvl w:val="0"/>
      </w:pPr>
      <w:r w:rsidRPr="008C2163">
        <w:t xml:space="preserve">Oil &amp; Gas Pipelines:  </w:t>
      </w:r>
      <w:r w:rsidRPr="008C2163">
        <w:rPr>
          <w:i/>
        </w:rPr>
        <w:t>none identified per available data</w:t>
      </w:r>
    </w:p>
    <w:p w:rsidR="00FB0807" w:rsidRPr="008C2163" w:rsidRDefault="00EF71E5" w:rsidP="00EF71E5">
      <w:pPr>
        <w:numPr>
          <w:ilvl w:val="1"/>
          <w:numId w:val="2"/>
        </w:numPr>
        <w:outlineLvl w:val="0"/>
      </w:pPr>
      <w:r w:rsidRPr="008C2163">
        <w:t xml:space="preserve">Communication Towers: </w:t>
      </w:r>
      <w:r w:rsidR="00FB0807" w:rsidRPr="008C2163">
        <w:t>numerous towers scattered throughout the spread zones.</w:t>
      </w:r>
    </w:p>
    <w:p w:rsidR="00FB0807" w:rsidRPr="008C2163" w:rsidRDefault="00FB0807" w:rsidP="00FB0807">
      <w:pPr>
        <w:pStyle w:val="ListParagraph"/>
        <w:ind w:left="2160" w:firstLine="720"/>
        <w:outlineLvl w:val="0"/>
        <w:rPr>
          <w:b/>
          <w:i/>
        </w:rPr>
      </w:pPr>
      <w:r w:rsidRPr="008C2163">
        <w:rPr>
          <w:b/>
          <w:i/>
        </w:rPr>
        <w:t>*** Report continues on next page ***</w:t>
      </w:r>
    </w:p>
    <w:p w:rsidR="00FB0807" w:rsidRPr="008C2163" w:rsidRDefault="00FB0807">
      <w:r w:rsidRPr="008C2163">
        <w:br w:type="page"/>
      </w:r>
    </w:p>
    <w:p w:rsidR="00FB0807" w:rsidRPr="008C2163" w:rsidRDefault="00FB0807"/>
    <w:p w:rsidR="00EF71E5" w:rsidRPr="008C2163" w:rsidRDefault="00EF71E5" w:rsidP="00EF71E5">
      <w:pPr>
        <w:numPr>
          <w:ilvl w:val="0"/>
          <w:numId w:val="2"/>
        </w:numPr>
      </w:pPr>
      <w:r w:rsidRPr="008C2163">
        <w:t xml:space="preserve">Water Resources: </w:t>
      </w:r>
      <w:r w:rsidRPr="008C2163">
        <w:rPr>
          <w:i/>
        </w:rPr>
        <w:t>None identified per available data</w:t>
      </w:r>
    </w:p>
    <w:p w:rsidR="00EF71E5" w:rsidRPr="008C2163" w:rsidRDefault="00EF71E5" w:rsidP="00EF71E5">
      <w:pPr>
        <w:numPr>
          <w:ilvl w:val="1"/>
          <w:numId w:val="2"/>
        </w:numPr>
      </w:pPr>
      <w:r w:rsidRPr="008C2163">
        <w:t>Water Supply Infrastructure:</w:t>
      </w:r>
    </w:p>
    <w:p w:rsidR="0086774B" w:rsidRPr="008C2163" w:rsidRDefault="00EF71E5" w:rsidP="00EF71E5">
      <w:pPr>
        <w:numPr>
          <w:ilvl w:val="2"/>
          <w:numId w:val="2"/>
        </w:numPr>
      </w:pPr>
      <w:r w:rsidRPr="008C2163">
        <w:t>Dams, Intakes, &amp; Treatment Plants</w:t>
      </w:r>
      <w:r w:rsidRPr="008C2163">
        <w:rPr>
          <w:i/>
        </w:rPr>
        <w:t xml:space="preserve">: </w:t>
      </w:r>
      <w:r w:rsidR="009958C5" w:rsidRPr="008C2163">
        <w:t xml:space="preserve"> </w:t>
      </w:r>
    </w:p>
    <w:p w:rsidR="0086774B" w:rsidRPr="008C2163" w:rsidRDefault="009958C5" w:rsidP="0086774B">
      <w:pPr>
        <w:numPr>
          <w:ilvl w:val="3"/>
          <w:numId w:val="2"/>
        </w:numPr>
      </w:pPr>
      <w:r w:rsidRPr="008C2163">
        <w:t xml:space="preserve">Kern Diversion Dam located </w:t>
      </w:r>
      <w:r w:rsidRPr="008C2163">
        <w:rPr>
          <w:b/>
        </w:rPr>
        <w:t xml:space="preserve">3 </w:t>
      </w:r>
      <w:r w:rsidRPr="008C2163">
        <w:t xml:space="preserve">mi </w:t>
      </w:r>
      <w:r w:rsidRPr="008C2163">
        <w:rPr>
          <w:b/>
        </w:rPr>
        <w:t>S</w:t>
      </w:r>
      <w:r w:rsidR="00C37762" w:rsidRPr="008C2163">
        <w:rPr>
          <w:b/>
        </w:rPr>
        <w:t>W</w:t>
      </w:r>
      <w:r w:rsidRPr="008C2163">
        <w:rPr>
          <w:b/>
        </w:rPr>
        <w:t xml:space="preserve"> </w:t>
      </w:r>
      <w:r w:rsidRPr="008C2163">
        <w:t>and downstream</w:t>
      </w:r>
      <w:r w:rsidRPr="008C2163">
        <w:rPr>
          <w:b/>
        </w:rPr>
        <w:t xml:space="preserve"> </w:t>
      </w:r>
      <w:r w:rsidRPr="008C2163">
        <w:t>of the mapped fire perimeter in the 60-80% spread zone.</w:t>
      </w:r>
    </w:p>
    <w:p w:rsidR="0086774B" w:rsidRPr="008C2163" w:rsidRDefault="0086774B" w:rsidP="0086774B">
      <w:pPr>
        <w:numPr>
          <w:ilvl w:val="3"/>
          <w:numId w:val="2"/>
        </w:numPr>
      </w:pPr>
      <w:r w:rsidRPr="008C2163">
        <w:t xml:space="preserve">Isabella Dam located </w:t>
      </w:r>
      <w:r w:rsidRPr="008C2163">
        <w:rPr>
          <w:b/>
        </w:rPr>
        <w:t>5</w:t>
      </w:r>
      <w:r w:rsidRPr="008C2163">
        <w:t xml:space="preserve"> mi</w:t>
      </w:r>
      <w:r w:rsidRPr="008C2163">
        <w:rPr>
          <w:b/>
        </w:rPr>
        <w:t xml:space="preserve"> NE</w:t>
      </w:r>
      <w:r w:rsidRPr="008C2163">
        <w:t xml:space="preserve"> and upstream of the mapped perimeter in the 20-40% spread zone.</w:t>
      </w:r>
    </w:p>
    <w:p w:rsidR="0086774B" w:rsidRPr="008C2163" w:rsidRDefault="0086774B" w:rsidP="0086774B">
      <w:pPr>
        <w:numPr>
          <w:ilvl w:val="3"/>
          <w:numId w:val="2"/>
        </w:numPr>
      </w:pPr>
      <w:r w:rsidRPr="008C2163">
        <w:t xml:space="preserve">Boreal Electric Power Plant located </w:t>
      </w:r>
      <w:r w:rsidRPr="008C2163">
        <w:rPr>
          <w:b/>
        </w:rPr>
        <w:t>7</w:t>
      </w:r>
      <w:r w:rsidRPr="008C2163">
        <w:t xml:space="preserve"> mi</w:t>
      </w:r>
      <w:r w:rsidRPr="008C2163">
        <w:rPr>
          <w:b/>
        </w:rPr>
        <w:t xml:space="preserve"> NE</w:t>
      </w:r>
      <w:r w:rsidRPr="008C2163">
        <w:t xml:space="preserve"> of the mapped perimeter in the 5-20% spread zone.</w:t>
      </w:r>
    </w:p>
    <w:p w:rsidR="0086774B" w:rsidRPr="008C2163" w:rsidRDefault="0086774B" w:rsidP="0086774B">
      <w:pPr>
        <w:numPr>
          <w:ilvl w:val="3"/>
          <w:numId w:val="2"/>
        </w:numPr>
      </w:pPr>
      <w:r w:rsidRPr="008C2163">
        <w:t xml:space="preserve">Isabella Hyrdo Electric Power Plant located </w:t>
      </w:r>
      <w:r w:rsidRPr="008C2163">
        <w:rPr>
          <w:b/>
        </w:rPr>
        <w:t>7</w:t>
      </w:r>
      <w:r w:rsidRPr="008C2163">
        <w:t xml:space="preserve"> mi</w:t>
      </w:r>
      <w:r w:rsidRPr="008C2163">
        <w:rPr>
          <w:b/>
        </w:rPr>
        <w:t xml:space="preserve"> NE</w:t>
      </w:r>
      <w:r w:rsidRPr="008C2163">
        <w:t xml:space="preserve"> of the mapped perimeter in the 5-20% spread zone.</w:t>
      </w:r>
    </w:p>
    <w:p w:rsidR="00EF71E5" w:rsidRPr="008C2163" w:rsidRDefault="00EF71E5" w:rsidP="00EF71E5">
      <w:pPr>
        <w:numPr>
          <w:ilvl w:val="2"/>
          <w:numId w:val="2"/>
        </w:numPr>
      </w:pPr>
      <w:r w:rsidRPr="008C2163">
        <w:t xml:space="preserve">Water Pipelines, Aqueducts, Canals:  </w:t>
      </w:r>
      <w:r w:rsidR="00C37762" w:rsidRPr="008C2163">
        <w:t xml:space="preserve">located </w:t>
      </w:r>
      <w:r w:rsidR="00C37762" w:rsidRPr="008C2163">
        <w:rPr>
          <w:b/>
        </w:rPr>
        <w:t xml:space="preserve">2 </w:t>
      </w:r>
      <w:r w:rsidR="00C37762" w:rsidRPr="008C2163">
        <w:t xml:space="preserve">mi </w:t>
      </w:r>
      <w:r w:rsidR="00C37762" w:rsidRPr="008C2163">
        <w:rPr>
          <w:b/>
        </w:rPr>
        <w:t xml:space="preserve">W </w:t>
      </w:r>
      <w:r w:rsidR="00C37762" w:rsidRPr="008C2163">
        <w:t>and downstream</w:t>
      </w:r>
      <w:r w:rsidR="00C37762" w:rsidRPr="008C2163">
        <w:rPr>
          <w:b/>
        </w:rPr>
        <w:t xml:space="preserve"> </w:t>
      </w:r>
      <w:r w:rsidR="00C37762" w:rsidRPr="008C2163">
        <w:t>of the mapped fire perimeter throughout all spread zones.</w:t>
      </w:r>
    </w:p>
    <w:p w:rsidR="00EF71E5" w:rsidRPr="008C2163" w:rsidRDefault="00EF71E5" w:rsidP="00EF71E5">
      <w:pPr>
        <w:numPr>
          <w:ilvl w:val="0"/>
          <w:numId w:val="2"/>
        </w:numPr>
        <w:outlineLvl w:val="0"/>
      </w:pPr>
      <w:r w:rsidRPr="008C2163">
        <w:t>Other resources threatened:</w:t>
      </w:r>
    </w:p>
    <w:p w:rsidR="00EF71E5" w:rsidRPr="008C2163" w:rsidRDefault="00EF71E5" w:rsidP="00EF71E5">
      <w:pPr>
        <w:ind w:left="1080"/>
        <w:outlineLvl w:val="0"/>
        <w:rPr>
          <w:i/>
        </w:rPr>
      </w:pPr>
      <w:r w:rsidRPr="008C2163">
        <w:rPr>
          <w:i/>
        </w:rPr>
        <w:t>If high priority natural</w:t>
      </w:r>
      <w:r w:rsidR="00AB37D7" w:rsidRPr="008C2163">
        <w:rPr>
          <w:i/>
        </w:rPr>
        <w:t xml:space="preserve"> and cultural</w:t>
      </w:r>
      <w:r w:rsidRPr="008C2163">
        <w:rPr>
          <w:i/>
        </w:rPr>
        <w:t xml:space="preserve"> resource values are present, please </w:t>
      </w:r>
      <w:r w:rsidR="00AB37D7" w:rsidRPr="008C2163">
        <w:rPr>
          <w:i/>
        </w:rPr>
        <w:t>defer to the protocols of your Geographic Area for reporting natural and cultural resources</w:t>
      </w:r>
      <w:r w:rsidRPr="008C2163">
        <w:rPr>
          <w:i/>
        </w:rPr>
        <w:t xml:space="preserve">. </w:t>
      </w:r>
    </w:p>
    <w:p w:rsidR="00EF71E5" w:rsidRPr="008C2163" w:rsidRDefault="00EF71E5" w:rsidP="00EF71E5">
      <w:pPr>
        <w:numPr>
          <w:ilvl w:val="1"/>
          <w:numId w:val="2"/>
        </w:numPr>
        <w:outlineLvl w:val="0"/>
      </w:pPr>
      <w:r w:rsidRPr="008C2163">
        <w:t xml:space="preserve">Other resources identified in ICS-209 not otherwise reported: </w:t>
      </w:r>
      <w:r w:rsidR="00E25239" w:rsidRPr="008C2163">
        <w:t>Structures in the Goff Ranch, Valley Vista and Bodfish Canyon areas as well as the Piute Cypress RNA.</w:t>
      </w:r>
    </w:p>
    <w:p w:rsidR="00EF71E5" w:rsidRPr="008C2163" w:rsidRDefault="00EF71E5" w:rsidP="00EF71E5">
      <w:pPr>
        <w:numPr>
          <w:ilvl w:val="1"/>
          <w:numId w:val="2"/>
        </w:numPr>
        <w:outlineLvl w:val="0"/>
      </w:pPr>
      <w:r w:rsidRPr="008C2163">
        <w:t xml:space="preserve">Wild &amp; Scenic Rivers –  </w:t>
      </w:r>
      <w:r w:rsidRPr="008C2163">
        <w:rPr>
          <w:i/>
        </w:rPr>
        <w:t>None identified</w:t>
      </w:r>
      <w:r w:rsidRPr="008C2163">
        <w:t xml:space="preserve"> </w:t>
      </w:r>
      <w:r w:rsidR="009A3D03" w:rsidRPr="008C2163">
        <w:rPr>
          <w:i/>
        </w:rPr>
        <w:t>per available data</w:t>
      </w:r>
    </w:p>
    <w:p w:rsidR="0085663D" w:rsidRPr="008C2163" w:rsidRDefault="0085663D" w:rsidP="0085663D">
      <w:pPr>
        <w:ind w:left="1080"/>
        <w:outlineLvl w:val="0"/>
      </w:pPr>
    </w:p>
    <w:p w:rsidR="007B5575" w:rsidRPr="008C2163" w:rsidRDefault="007B5575" w:rsidP="007B5575">
      <w:pPr>
        <w:ind w:left="360"/>
        <w:outlineLvl w:val="0"/>
      </w:pPr>
    </w:p>
    <w:p w:rsidR="00D31832" w:rsidRPr="008C2163" w:rsidRDefault="00D31832" w:rsidP="00D31832">
      <w:pPr>
        <w:ind w:left="360"/>
        <w:outlineLvl w:val="0"/>
      </w:pPr>
    </w:p>
    <w:p w:rsidR="00BF5C7C" w:rsidRPr="008C2163" w:rsidRDefault="00BF5C7C" w:rsidP="009A3DCC">
      <w:pPr>
        <w:jc w:val="center"/>
        <w:outlineLvl w:val="0"/>
        <w:rPr>
          <w:b/>
          <w:i/>
        </w:rPr>
      </w:pPr>
    </w:p>
    <w:p w:rsidR="00BF5C7C" w:rsidRPr="008C2163" w:rsidRDefault="00BF5C7C" w:rsidP="009A3DCC">
      <w:pPr>
        <w:jc w:val="center"/>
        <w:outlineLvl w:val="0"/>
        <w:rPr>
          <w:b/>
          <w:i/>
        </w:rPr>
      </w:pPr>
    </w:p>
    <w:p w:rsidR="00BF5C7C" w:rsidRPr="008C2163" w:rsidRDefault="00BF5C7C" w:rsidP="009A3DCC">
      <w:pPr>
        <w:jc w:val="center"/>
        <w:outlineLvl w:val="0"/>
        <w:rPr>
          <w:b/>
          <w:i/>
        </w:rPr>
      </w:pPr>
    </w:p>
    <w:p w:rsidR="00BF5C7C" w:rsidRPr="008C2163" w:rsidRDefault="00BF5C7C" w:rsidP="009A3DCC">
      <w:pPr>
        <w:jc w:val="center"/>
        <w:outlineLvl w:val="0"/>
        <w:rPr>
          <w:b/>
          <w:i/>
        </w:rPr>
      </w:pPr>
    </w:p>
    <w:p w:rsidR="00BF5C7C" w:rsidRPr="008C2163" w:rsidRDefault="00BF5C7C" w:rsidP="009A3DCC">
      <w:pPr>
        <w:jc w:val="center"/>
        <w:outlineLvl w:val="0"/>
        <w:rPr>
          <w:b/>
          <w:i/>
        </w:rPr>
      </w:pPr>
    </w:p>
    <w:p w:rsidR="00BF5C7C" w:rsidRPr="008C2163" w:rsidRDefault="00BF5C7C" w:rsidP="009A3DCC">
      <w:pPr>
        <w:jc w:val="center"/>
        <w:outlineLvl w:val="0"/>
        <w:rPr>
          <w:b/>
          <w:i/>
        </w:rPr>
      </w:pPr>
    </w:p>
    <w:p w:rsidR="00BF5C7C" w:rsidRPr="008C2163" w:rsidRDefault="00BF5C7C" w:rsidP="009A3DCC">
      <w:pPr>
        <w:jc w:val="center"/>
        <w:outlineLvl w:val="0"/>
        <w:rPr>
          <w:b/>
          <w:i/>
        </w:rPr>
      </w:pPr>
    </w:p>
    <w:p w:rsidR="00BF5C7C" w:rsidRPr="008C2163" w:rsidRDefault="00BF5C7C" w:rsidP="009A3DCC">
      <w:pPr>
        <w:jc w:val="center"/>
        <w:outlineLvl w:val="0"/>
        <w:rPr>
          <w:b/>
          <w:i/>
        </w:rPr>
      </w:pPr>
    </w:p>
    <w:p w:rsidR="00BF5C7C" w:rsidRPr="008C2163" w:rsidRDefault="00BF5C7C" w:rsidP="009A3DCC">
      <w:pPr>
        <w:jc w:val="center"/>
        <w:outlineLvl w:val="0"/>
        <w:rPr>
          <w:b/>
          <w:i/>
        </w:rPr>
      </w:pPr>
    </w:p>
    <w:p w:rsidR="00BF5C7C" w:rsidRPr="008C2163" w:rsidRDefault="00BF5C7C" w:rsidP="009A3DCC">
      <w:pPr>
        <w:jc w:val="center"/>
        <w:outlineLvl w:val="0"/>
        <w:rPr>
          <w:b/>
          <w:i/>
        </w:rPr>
      </w:pPr>
    </w:p>
    <w:p w:rsidR="00BF5C7C" w:rsidRPr="008C2163" w:rsidRDefault="00BF5C7C" w:rsidP="009A3DCC">
      <w:pPr>
        <w:jc w:val="center"/>
        <w:outlineLvl w:val="0"/>
        <w:rPr>
          <w:b/>
          <w:i/>
        </w:rPr>
      </w:pPr>
    </w:p>
    <w:p w:rsidR="00BF5C7C" w:rsidRPr="008C2163" w:rsidRDefault="00BF5C7C" w:rsidP="009A3DCC">
      <w:pPr>
        <w:jc w:val="center"/>
        <w:outlineLvl w:val="0"/>
        <w:rPr>
          <w:b/>
          <w:i/>
        </w:rPr>
      </w:pPr>
    </w:p>
    <w:p w:rsidR="00BF5C7C" w:rsidRPr="008C2163" w:rsidRDefault="00BF5C7C" w:rsidP="009A3DCC">
      <w:pPr>
        <w:jc w:val="center"/>
        <w:outlineLvl w:val="0"/>
        <w:rPr>
          <w:b/>
          <w:i/>
        </w:rPr>
      </w:pPr>
    </w:p>
    <w:p w:rsidR="00BF5C7C" w:rsidRPr="008C2163" w:rsidRDefault="00BF5C7C" w:rsidP="009A3DCC">
      <w:pPr>
        <w:jc w:val="center"/>
        <w:outlineLvl w:val="0"/>
        <w:rPr>
          <w:b/>
          <w:i/>
        </w:rPr>
      </w:pPr>
    </w:p>
    <w:p w:rsidR="00BF5C7C" w:rsidRPr="008C2163" w:rsidRDefault="00BF5C7C" w:rsidP="009A3DCC">
      <w:pPr>
        <w:jc w:val="center"/>
        <w:outlineLvl w:val="0"/>
        <w:rPr>
          <w:b/>
          <w:i/>
        </w:rPr>
      </w:pPr>
    </w:p>
    <w:p w:rsidR="00BF5C7C" w:rsidRPr="008C2163" w:rsidRDefault="00BF5C7C" w:rsidP="009A3DCC">
      <w:pPr>
        <w:jc w:val="center"/>
        <w:outlineLvl w:val="0"/>
        <w:rPr>
          <w:b/>
          <w:i/>
        </w:rPr>
      </w:pPr>
    </w:p>
    <w:p w:rsidR="00BF5C7C" w:rsidRPr="008C2163" w:rsidRDefault="00BF5C7C" w:rsidP="009A3DCC">
      <w:pPr>
        <w:jc w:val="center"/>
        <w:outlineLvl w:val="0"/>
        <w:rPr>
          <w:b/>
          <w:i/>
        </w:rPr>
      </w:pPr>
    </w:p>
    <w:p w:rsidR="00BF5C7C" w:rsidRPr="008C2163" w:rsidRDefault="00BF5C7C" w:rsidP="009A3DCC">
      <w:pPr>
        <w:jc w:val="center"/>
        <w:outlineLvl w:val="0"/>
        <w:rPr>
          <w:b/>
          <w:i/>
        </w:rPr>
      </w:pPr>
    </w:p>
    <w:p w:rsidR="00BF5C7C" w:rsidRPr="008C2163" w:rsidRDefault="00BF5C7C" w:rsidP="009A3DCC">
      <w:pPr>
        <w:jc w:val="center"/>
        <w:outlineLvl w:val="0"/>
        <w:rPr>
          <w:b/>
          <w:i/>
        </w:rPr>
      </w:pPr>
    </w:p>
    <w:p w:rsidR="00BF5C7C" w:rsidRPr="008C2163" w:rsidRDefault="00BF5C7C" w:rsidP="009A3DCC">
      <w:pPr>
        <w:jc w:val="center"/>
        <w:outlineLvl w:val="0"/>
        <w:rPr>
          <w:b/>
          <w:i/>
        </w:rPr>
      </w:pPr>
    </w:p>
    <w:p w:rsidR="00BF5C7C" w:rsidRPr="008C2163" w:rsidRDefault="00BF5C7C" w:rsidP="009A3DCC">
      <w:pPr>
        <w:jc w:val="center"/>
        <w:outlineLvl w:val="0"/>
        <w:rPr>
          <w:b/>
          <w:i/>
        </w:rPr>
      </w:pPr>
    </w:p>
    <w:p w:rsidR="009A3DCC" w:rsidRPr="008C2163" w:rsidRDefault="009A3DCC" w:rsidP="009A3DCC">
      <w:pPr>
        <w:jc w:val="center"/>
        <w:outlineLvl w:val="0"/>
        <w:rPr>
          <w:b/>
          <w:i/>
        </w:rPr>
      </w:pPr>
      <w:r w:rsidRPr="008C2163">
        <w:rPr>
          <w:b/>
          <w:i/>
        </w:rPr>
        <w:t>*** Report continues on next page ***</w:t>
      </w:r>
    </w:p>
    <w:p w:rsidR="00425BC8" w:rsidRPr="008C2163" w:rsidRDefault="009A3DCC" w:rsidP="00425BC8">
      <w:pPr>
        <w:outlineLvl w:val="0"/>
        <w:rPr>
          <w:i/>
        </w:rPr>
      </w:pPr>
      <w:r w:rsidRPr="008C2163">
        <w:rPr>
          <w:b/>
        </w:rPr>
        <w:br w:type="page"/>
      </w:r>
      <w:r w:rsidR="00425BC8" w:rsidRPr="008C2163">
        <w:rPr>
          <w:b/>
        </w:rPr>
        <w:lastRenderedPageBreak/>
        <w:t>Values assessed in this Report:</w:t>
      </w:r>
    </w:p>
    <w:p w:rsidR="00BF338E" w:rsidRPr="008C2163" w:rsidRDefault="00BF338E" w:rsidP="007E1EE6">
      <w:pPr>
        <w:ind w:left="720"/>
        <w:outlineLvl w:val="0"/>
        <w:rPr>
          <w:b/>
        </w:rPr>
      </w:pPr>
      <w:r w:rsidRPr="008C2163">
        <w:rPr>
          <w:b/>
        </w:rPr>
        <w:t>NOTE: Analysis of assets within the 80% Spread Probability Zone includes values-at-risk that may be within the active fire perimeter</w:t>
      </w:r>
      <w:r w:rsidR="00A00FD5" w:rsidRPr="008C2163">
        <w:rPr>
          <w:b/>
        </w:rPr>
        <w:t>; any assets within the</w:t>
      </w:r>
      <w:r w:rsidR="00583AB3" w:rsidRPr="008C2163">
        <w:rPr>
          <w:b/>
        </w:rPr>
        <w:t xml:space="preserve"> active</w:t>
      </w:r>
      <w:r w:rsidR="00A00FD5" w:rsidRPr="008C2163">
        <w:rPr>
          <w:b/>
        </w:rPr>
        <w:t xml:space="preserve"> perimeter are not independently analyzed.</w:t>
      </w:r>
    </w:p>
    <w:p w:rsidR="00B47BDE" w:rsidRPr="008C2163" w:rsidRDefault="00B47BDE" w:rsidP="00B47BDE">
      <w:pPr>
        <w:ind w:left="360"/>
        <w:outlineLvl w:val="0"/>
      </w:pPr>
    </w:p>
    <w:p w:rsidR="009A3DCC" w:rsidRPr="008C2163" w:rsidRDefault="009A3DCC" w:rsidP="009A3DCC">
      <w:pPr>
        <w:outlineLvl w:val="0"/>
      </w:pPr>
      <w:r w:rsidRPr="008C2163">
        <w:rPr>
          <w:b/>
          <w:u w:val="single"/>
        </w:rPr>
        <w:t>Jurisdictions within FSPro Spread Zones</w:t>
      </w:r>
      <w:r w:rsidR="00105D89" w:rsidRPr="008C2163">
        <w:rPr>
          <w:b/>
          <w:u w:val="single"/>
        </w:rPr>
        <w:t xml:space="preserve"> (acres)</w:t>
      </w:r>
      <w:r w:rsidRPr="008C2163">
        <w:rPr>
          <w:b/>
          <w:u w:val="single"/>
        </w:rPr>
        <w:t>:</w:t>
      </w:r>
      <w:r w:rsidR="00ED2F2D" w:rsidRPr="008C2163">
        <w:t xml:space="preserve">  </w:t>
      </w:r>
      <w:r w:rsidR="00B65EF4" w:rsidRPr="008C2163">
        <w:t>Area</w:t>
      </w:r>
      <w:r w:rsidR="00ED2F2D" w:rsidRPr="008C2163">
        <w:t xml:space="preserve"> designated as “Private” may </w:t>
      </w:r>
      <w:r w:rsidR="00B65EF4" w:rsidRPr="008C2163">
        <w:t>possibl</w:t>
      </w:r>
      <w:r w:rsidR="00ED2F2D" w:rsidRPr="008C2163">
        <w:t>y be State or County; verify with local knowledge</w:t>
      </w:r>
    </w:p>
    <w:p w:rsidR="00BF5C7C" w:rsidRPr="008C2163" w:rsidRDefault="00BF5C7C" w:rsidP="009A3DCC">
      <w:pPr>
        <w:outlineLvl w:val="0"/>
      </w:pPr>
    </w:p>
    <w:tbl>
      <w:tblPr>
        <w:tblW w:w="11040" w:type="dxa"/>
        <w:jc w:val="center"/>
        <w:tblInd w:w="103" w:type="dxa"/>
        <w:tblLook w:val="04A0"/>
      </w:tblPr>
      <w:tblGrid>
        <w:gridCol w:w="1294"/>
        <w:gridCol w:w="920"/>
        <w:gridCol w:w="918"/>
        <w:gridCol w:w="1006"/>
        <w:gridCol w:w="1004"/>
        <w:gridCol w:w="1262"/>
        <w:gridCol w:w="901"/>
        <w:gridCol w:w="1162"/>
        <w:gridCol w:w="829"/>
        <w:gridCol w:w="901"/>
        <w:gridCol w:w="899"/>
      </w:tblGrid>
      <w:tr w:rsidR="00BF5C7C" w:rsidRPr="008C2163" w:rsidTr="003A0A28">
        <w:trPr>
          <w:trHeight w:val="385"/>
          <w:jc w:val="center"/>
        </w:trPr>
        <w:tc>
          <w:tcPr>
            <w:tcW w:w="1238" w:type="dxa"/>
            <w:tcBorders>
              <w:top w:val="single" w:sz="4" w:space="0" w:color="auto"/>
              <w:left w:val="single" w:sz="4" w:space="0" w:color="auto"/>
              <w:bottom w:val="double" w:sz="6" w:space="0" w:color="auto"/>
              <w:right w:val="nil"/>
            </w:tcBorders>
            <w:shd w:val="clear" w:color="auto" w:fill="auto"/>
            <w:noWrap/>
            <w:vAlign w:val="center"/>
            <w:hideMark/>
          </w:tcPr>
          <w:p w:rsidR="00BF5C7C" w:rsidRPr="008C2163" w:rsidRDefault="00BF5C7C" w:rsidP="00BF5C7C">
            <w:pPr>
              <w:jc w:val="center"/>
              <w:rPr>
                <w:b/>
                <w:bCs/>
              </w:rPr>
            </w:pPr>
            <w:r w:rsidRPr="008C2163">
              <w:rPr>
                <w:b/>
                <w:bCs/>
              </w:rPr>
              <w:t>Jurisdiction</w:t>
            </w:r>
          </w:p>
        </w:tc>
        <w:tc>
          <w:tcPr>
            <w:tcW w:w="1837" w:type="dxa"/>
            <w:gridSpan w:val="2"/>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BF5C7C" w:rsidRPr="008C2163" w:rsidRDefault="00BF5C7C" w:rsidP="00BF5C7C">
            <w:pPr>
              <w:jc w:val="center"/>
              <w:rPr>
                <w:b/>
                <w:bCs/>
              </w:rPr>
            </w:pPr>
            <w:r w:rsidRPr="008C2163">
              <w:rPr>
                <w:b/>
                <w:bCs/>
              </w:rPr>
              <w:t>USFS - Total</w:t>
            </w:r>
          </w:p>
        </w:tc>
        <w:tc>
          <w:tcPr>
            <w:tcW w:w="2010" w:type="dxa"/>
            <w:gridSpan w:val="2"/>
            <w:tcBorders>
              <w:top w:val="single" w:sz="4" w:space="0" w:color="auto"/>
              <w:left w:val="nil"/>
              <w:bottom w:val="double" w:sz="6" w:space="0" w:color="auto"/>
              <w:right w:val="single" w:sz="4" w:space="0" w:color="000000"/>
            </w:tcBorders>
            <w:shd w:val="clear" w:color="auto" w:fill="auto"/>
            <w:noWrap/>
            <w:vAlign w:val="center"/>
            <w:hideMark/>
          </w:tcPr>
          <w:p w:rsidR="00BF5C7C" w:rsidRPr="008C2163" w:rsidRDefault="00BF5C7C" w:rsidP="00BF5C7C">
            <w:pPr>
              <w:jc w:val="center"/>
              <w:rPr>
                <w:b/>
                <w:bCs/>
              </w:rPr>
            </w:pPr>
            <w:r w:rsidRPr="008C2163">
              <w:rPr>
                <w:b/>
                <w:bCs/>
              </w:rPr>
              <w:t>BLM</w:t>
            </w:r>
          </w:p>
        </w:tc>
        <w:tc>
          <w:tcPr>
            <w:tcW w:w="2163" w:type="dxa"/>
            <w:gridSpan w:val="2"/>
            <w:tcBorders>
              <w:top w:val="single" w:sz="4" w:space="0" w:color="auto"/>
              <w:left w:val="nil"/>
              <w:bottom w:val="double" w:sz="6" w:space="0" w:color="auto"/>
              <w:right w:val="single" w:sz="4" w:space="0" w:color="000000"/>
            </w:tcBorders>
            <w:shd w:val="clear" w:color="auto" w:fill="auto"/>
            <w:noWrap/>
            <w:vAlign w:val="center"/>
            <w:hideMark/>
          </w:tcPr>
          <w:p w:rsidR="00BF5C7C" w:rsidRPr="008C2163" w:rsidRDefault="00BF5C7C" w:rsidP="00BF5C7C">
            <w:pPr>
              <w:jc w:val="center"/>
              <w:rPr>
                <w:b/>
                <w:bCs/>
              </w:rPr>
            </w:pPr>
            <w:r w:rsidRPr="008C2163">
              <w:rPr>
                <w:b/>
                <w:bCs/>
              </w:rPr>
              <w:t>DOD</w:t>
            </w:r>
          </w:p>
        </w:tc>
        <w:tc>
          <w:tcPr>
            <w:tcW w:w="1991" w:type="dxa"/>
            <w:gridSpan w:val="2"/>
            <w:tcBorders>
              <w:top w:val="single" w:sz="4" w:space="0" w:color="auto"/>
              <w:left w:val="nil"/>
              <w:bottom w:val="double" w:sz="6" w:space="0" w:color="auto"/>
              <w:right w:val="single" w:sz="4" w:space="0" w:color="000000"/>
            </w:tcBorders>
            <w:shd w:val="clear" w:color="auto" w:fill="auto"/>
            <w:noWrap/>
            <w:vAlign w:val="center"/>
            <w:hideMark/>
          </w:tcPr>
          <w:p w:rsidR="00BF5C7C" w:rsidRPr="008C2163" w:rsidRDefault="00BF5C7C" w:rsidP="00BF5C7C">
            <w:pPr>
              <w:jc w:val="center"/>
              <w:rPr>
                <w:b/>
                <w:bCs/>
              </w:rPr>
            </w:pPr>
            <w:r w:rsidRPr="008C2163">
              <w:rPr>
                <w:b/>
                <w:bCs/>
              </w:rPr>
              <w:t>State</w:t>
            </w:r>
          </w:p>
        </w:tc>
        <w:tc>
          <w:tcPr>
            <w:tcW w:w="1799" w:type="dxa"/>
            <w:gridSpan w:val="2"/>
            <w:tcBorders>
              <w:top w:val="single" w:sz="4" w:space="0" w:color="auto"/>
              <w:left w:val="nil"/>
              <w:bottom w:val="double" w:sz="6" w:space="0" w:color="auto"/>
              <w:right w:val="single" w:sz="4" w:space="0" w:color="000000"/>
            </w:tcBorders>
            <w:shd w:val="clear" w:color="auto" w:fill="auto"/>
            <w:noWrap/>
            <w:vAlign w:val="center"/>
            <w:hideMark/>
          </w:tcPr>
          <w:p w:rsidR="00BF5C7C" w:rsidRPr="008C2163" w:rsidRDefault="00BF5C7C" w:rsidP="00BF5C7C">
            <w:pPr>
              <w:jc w:val="center"/>
              <w:rPr>
                <w:b/>
                <w:bCs/>
              </w:rPr>
            </w:pPr>
            <w:r w:rsidRPr="008C2163">
              <w:rPr>
                <w:b/>
                <w:bCs/>
              </w:rPr>
              <w:t>Private</w:t>
            </w:r>
          </w:p>
        </w:tc>
      </w:tr>
      <w:tr w:rsidR="00BF5C7C" w:rsidRPr="008C2163" w:rsidTr="003A0A28">
        <w:trPr>
          <w:trHeight w:val="288"/>
          <w:jc w:val="center"/>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BF5C7C" w:rsidRPr="008C2163" w:rsidRDefault="00BF5C7C" w:rsidP="00BF5C7C">
            <w:pPr>
              <w:jc w:val="center"/>
              <w:rPr>
                <w:b/>
                <w:bCs/>
              </w:rPr>
            </w:pPr>
            <w:r w:rsidRPr="008C2163">
              <w:rPr>
                <w:b/>
                <w:bCs/>
              </w:rPr>
              <w:t>FSPro Zone</w:t>
            </w:r>
          </w:p>
        </w:tc>
        <w:tc>
          <w:tcPr>
            <w:tcW w:w="920" w:type="dxa"/>
            <w:tcBorders>
              <w:top w:val="nil"/>
              <w:left w:val="nil"/>
              <w:bottom w:val="single" w:sz="4" w:space="0" w:color="auto"/>
              <w:right w:val="nil"/>
            </w:tcBorders>
            <w:shd w:val="clear" w:color="auto" w:fill="auto"/>
            <w:noWrap/>
            <w:vAlign w:val="bottom"/>
            <w:hideMark/>
          </w:tcPr>
          <w:p w:rsidR="00BF5C7C" w:rsidRPr="008C2163" w:rsidRDefault="00BF5C7C" w:rsidP="00BF5C7C">
            <w:pPr>
              <w:jc w:val="center"/>
              <w:rPr>
                <w:sz w:val="16"/>
                <w:szCs w:val="16"/>
              </w:rPr>
            </w:pPr>
            <w:r w:rsidRPr="008C2163">
              <w:rPr>
                <w:sz w:val="16"/>
                <w:szCs w:val="16"/>
              </w:rPr>
              <w:t>In Zone</w:t>
            </w:r>
          </w:p>
        </w:tc>
        <w:tc>
          <w:tcPr>
            <w:tcW w:w="918" w:type="dxa"/>
            <w:tcBorders>
              <w:top w:val="nil"/>
              <w:left w:val="nil"/>
              <w:bottom w:val="single" w:sz="4" w:space="0" w:color="auto"/>
              <w:right w:val="single" w:sz="4" w:space="0" w:color="auto"/>
            </w:tcBorders>
            <w:shd w:val="clear" w:color="auto" w:fill="auto"/>
            <w:noWrap/>
            <w:vAlign w:val="bottom"/>
            <w:hideMark/>
          </w:tcPr>
          <w:p w:rsidR="00BF5C7C" w:rsidRPr="008C2163" w:rsidRDefault="00BF5C7C" w:rsidP="00BF5C7C">
            <w:pPr>
              <w:jc w:val="center"/>
              <w:rPr>
                <w:sz w:val="16"/>
                <w:szCs w:val="16"/>
              </w:rPr>
            </w:pPr>
            <w:r w:rsidRPr="008C2163">
              <w:rPr>
                <w:sz w:val="16"/>
                <w:szCs w:val="16"/>
              </w:rPr>
              <w:t>Cum.</w:t>
            </w:r>
          </w:p>
        </w:tc>
        <w:tc>
          <w:tcPr>
            <w:tcW w:w="1006" w:type="dxa"/>
            <w:tcBorders>
              <w:top w:val="nil"/>
              <w:left w:val="nil"/>
              <w:bottom w:val="single" w:sz="4" w:space="0" w:color="auto"/>
              <w:right w:val="nil"/>
            </w:tcBorders>
            <w:shd w:val="clear" w:color="auto" w:fill="auto"/>
            <w:noWrap/>
            <w:vAlign w:val="bottom"/>
            <w:hideMark/>
          </w:tcPr>
          <w:p w:rsidR="00BF5C7C" w:rsidRPr="008C2163" w:rsidRDefault="00BF5C7C" w:rsidP="00BF5C7C">
            <w:pPr>
              <w:jc w:val="center"/>
              <w:rPr>
                <w:sz w:val="16"/>
                <w:szCs w:val="16"/>
              </w:rPr>
            </w:pPr>
            <w:r w:rsidRPr="008C2163">
              <w:rPr>
                <w:sz w:val="16"/>
                <w:szCs w:val="16"/>
              </w:rPr>
              <w:t>In Zone</w:t>
            </w:r>
          </w:p>
        </w:tc>
        <w:tc>
          <w:tcPr>
            <w:tcW w:w="1004" w:type="dxa"/>
            <w:tcBorders>
              <w:top w:val="nil"/>
              <w:left w:val="nil"/>
              <w:bottom w:val="single" w:sz="4" w:space="0" w:color="auto"/>
              <w:right w:val="single" w:sz="4" w:space="0" w:color="auto"/>
            </w:tcBorders>
            <w:shd w:val="clear" w:color="auto" w:fill="auto"/>
            <w:noWrap/>
            <w:vAlign w:val="bottom"/>
            <w:hideMark/>
          </w:tcPr>
          <w:p w:rsidR="00BF5C7C" w:rsidRPr="008C2163" w:rsidRDefault="00BF5C7C" w:rsidP="00BF5C7C">
            <w:pPr>
              <w:jc w:val="center"/>
              <w:rPr>
                <w:sz w:val="16"/>
                <w:szCs w:val="16"/>
              </w:rPr>
            </w:pPr>
            <w:r w:rsidRPr="008C2163">
              <w:rPr>
                <w:sz w:val="16"/>
                <w:szCs w:val="16"/>
              </w:rPr>
              <w:t>Cum.</w:t>
            </w:r>
          </w:p>
        </w:tc>
        <w:tc>
          <w:tcPr>
            <w:tcW w:w="1262" w:type="dxa"/>
            <w:tcBorders>
              <w:top w:val="nil"/>
              <w:left w:val="nil"/>
              <w:bottom w:val="single" w:sz="4" w:space="0" w:color="auto"/>
              <w:right w:val="nil"/>
            </w:tcBorders>
            <w:shd w:val="clear" w:color="auto" w:fill="auto"/>
            <w:noWrap/>
            <w:vAlign w:val="bottom"/>
            <w:hideMark/>
          </w:tcPr>
          <w:p w:rsidR="00BF5C7C" w:rsidRPr="008C2163" w:rsidRDefault="00BF5C7C" w:rsidP="00BF5C7C">
            <w:pPr>
              <w:jc w:val="center"/>
              <w:rPr>
                <w:sz w:val="16"/>
                <w:szCs w:val="16"/>
              </w:rPr>
            </w:pPr>
            <w:r w:rsidRPr="008C2163">
              <w:rPr>
                <w:sz w:val="16"/>
                <w:szCs w:val="16"/>
              </w:rPr>
              <w:t>In Zone</w:t>
            </w:r>
          </w:p>
        </w:tc>
        <w:tc>
          <w:tcPr>
            <w:tcW w:w="901" w:type="dxa"/>
            <w:tcBorders>
              <w:top w:val="nil"/>
              <w:left w:val="nil"/>
              <w:bottom w:val="single" w:sz="4" w:space="0" w:color="auto"/>
              <w:right w:val="single" w:sz="4" w:space="0" w:color="auto"/>
            </w:tcBorders>
            <w:shd w:val="clear" w:color="auto" w:fill="auto"/>
            <w:noWrap/>
            <w:vAlign w:val="bottom"/>
            <w:hideMark/>
          </w:tcPr>
          <w:p w:rsidR="00BF5C7C" w:rsidRPr="008C2163" w:rsidRDefault="00BF5C7C" w:rsidP="00BF5C7C">
            <w:pPr>
              <w:jc w:val="center"/>
              <w:rPr>
                <w:sz w:val="16"/>
                <w:szCs w:val="16"/>
              </w:rPr>
            </w:pPr>
            <w:r w:rsidRPr="008C2163">
              <w:rPr>
                <w:sz w:val="16"/>
                <w:szCs w:val="16"/>
              </w:rPr>
              <w:t>Cum.</w:t>
            </w:r>
          </w:p>
        </w:tc>
        <w:tc>
          <w:tcPr>
            <w:tcW w:w="1162" w:type="dxa"/>
            <w:tcBorders>
              <w:top w:val="nil"/>
              <w:left w:val="nil"/>
              <w:bottom w:val="single" w:sz="4" w:space="0" w:color="auto"/>
              <w:right w:val="nil"/>
            </w:tcBorders>
            <w:shd w:val="clear" w:color="auto" w:fill="auto"/>
            <w:noWrap/>
            <w:vAlign w:val="bottom"/>
            <w:hideMark/>
          </w:tcPr>
          <w:p w:rsidR="00BF5C7C" w:rsidRPr="008C2163" w:rsidRDefault="00BF5C7C" w:rsidP="00BF5C7C">
            <w:pPr>
              <w:jc w:val="center"/>
              <w:rPr>
                <w:sz w:val="16"/>
                <w:szCs w:val="16"/>
              </w:rPr>
            </w:pPr>
            <w:r w:rsidRPr="008C2163">
              <w:rPr>
                <w:sz w:val="16"/>
                <w:szCs w:val="16"/>
              </w:rPr>
              <w:t>In Zone</w:t>
            </w:r>
          </w:p>
        </w:tc>
        <w:tc>
          <w:tcPr>
            <w:tcW w:w="829" w:type="dxa"/>
            <w:tcBorders>
              <w:top w:val="nil"/>
              <w:left w:val="nil"/>
              <w:bottom w:val="single" w:sz="4" w:space="0" w:color="auto"/>
              <w:right w:val="single" w:sz="4" w:space="0" w:color="auto"/>
            </w:tcBorders>
            <w:shd w:val="clear" w:color="auto" w:fill="auto"/>
            <w:noWrap/>
            <w:vAlign w:val="bottom"/>
            <w:hideMark/>
          </w:tcPr>
          <w:p w:rsidR="00BF5C7C" w:rsidRPr="008C2163" w:rsidRDefault="00BF5C7C" w:rsidP="00BF5C7C">
            <w:pPr>
              <w:jc w:val="center"/>
              <w:rPr>
                <w:sz w:val="16"/>
                <w:szCs w:val="16"/>
              </w:rPr>
            </w:pPr>
            <w:r w:rsidRPr="008C2163">
              <w:rPr>
                <w:sz w:val="16"/>
                <w:szCs w:val="16"/>
              </w:rPr>
              <w:t>Cum.</w:t>
            </w:r>
          </w:p>
        </w:tc>
        <w:tc>
          <w:tcPr>
            <w:tcW w:w="901" w:type="dxa"/>
            <w:tcBorders>
              <w:top w:val="nil"/>
              <w:left w:val="nil"/>
              <w:bottom w:val="single" w:sz="4" w:space="0" w:color="auto"/>
              <w:right w:val="nil"/>
            </w:tcBorders>
            <w:shd w:val="clear" w:color="auto" w:fill="auto"/>
            <w:noWrap/>
            <w:vAlign w:val="bottom"/>
            <w:hideMark/>
          </w:tcPr>
          <w:p w:rsidR="00BF5C7C" w:rsidRPr="008C2163" w:rsidRDefault="00BF5C7C" w:rsidP="00BF5C7C">
            <w:pPr>
              <w:jc w:val="center"/>
              <w:rPr>
                <w:sz w:val="16"/>
                <w:szCs w:val="16"/>
              </w:rPr>
            </w:pPr>
            <w:r w:rsidRPr="008C2163">
              <w:rPr>
                <w:sz w:val="16"/>
                <w:szCs w:val="16"/>
              </w:rPr>
              <w:t>In Zone</w:t>
            </w:r>
          </w:p>
        </w:tc>
        <w:tc>
          <w:tcPr>
            <w:tcW w:w="899" w:type="dxa"/>
            <w:tcBorders>
              <w:top w:val="nil"/>
              <w:left w:val="nil"/>
              <w:bottom w:val="single" w:sz="4" w:space="0" w:color="auto"/>
              <w:right w:val="single" w:sz="4" w:space="0" w:color="auto"/>
            </w:tcBorders>
            <w:shd w:val="clear" w:color="auto" w:fill="auto"/>
            <w:noWrap/>
            <w:vAlign w:val="bottom"/>
            <w:hideMark/>
          </w:tcPr>
          <w:p w:rsidR="00BF5C7C" w:rsidRPr="008C2163" w:rsidRDefault="00BF5C7C" w:rsidP="00BF5C7C">
            <w:pPr>
              <w:jc w:val="center"/>
              <w:rPr>
                <w:sz w:val="16"/>
                <w:szCs w:val="16"/>
              </w:rPr>
            </w:pPr>
            <w:r w:rsidRPr="008C2163">
              <w:rPr>
                <w:sz w:val="16"/>
                <w:szCs w:val="16"/>
              </w:rPr>
              <w:t>Cum.</w:t>
            </w:r>
          </w:p>
        </w:tc>
      </w:tr>
      <w:tr w:rsidR="00BF5C7C" w:rsidRPr="008C2163" w:rsidTr="003A0A28">
        <w:trPr>
          <w:trHeight w:val="258"/>
          <w:jc w:val="center"/>
        </w:trPr>
        <w:tc>
          <w:tcPr>
            <w:tcW w:w="1238" w:type="dxa"/>
            <w:tcBorders>
              <w:top w:val="nil"/>
              <w:left w:val="single" w:sz="4" w:space="0" w:color="auto"/>
              <w:bottom w:val="nil"/>
              <w:right w:val="single" w:sz="4" w:space="0" w:color="auto"/>
            </w:tcBorders>
            <w:shd w:val="clear" w:color="auto" w:fill="auto"/>
            <w:noWrap/>
            <w:vAlign w:val="bottom"/>
            <w:hideMark/>
          </w:tcPr>
          <w:p w:rsidR="00BF5C7C" w:rsidRPr="008C2163" w:rsidRDefault="00BF5C7C" w:rsidP="00BF5C7C">
            <w:pPr>
              <w:jc w:val="center"/>
            </w:pPr>
            <w:r w:rsidRPr="008C2163">
              <w:t xml:space="preserve"> &gt; 80%</w:t>
            </w:r>
          </w:p>
        </w:tc>
        <w:tc>
          <w:tcPr>
            <w:tcW w:w="920" w:type="dxa"/>
            <w:tcBorders>
              <w:top w:val="nil"/>
              <w:left w:val="nil"/>
              <w:bottom w:val="nil"/>
              <w:right w:val="nil"/>
            </w:tcBorders>
            <w:shd w:val="clear" w:color="auto" w:fill="auto"/>
            <w:noWrap/>
            <w:vAlign w:val="bottom"/>
            <w:hideMark/>
          </w:tcPr>
          <w:p w:rsidR="00BF5C7C" w:rsidRPr="008C2163" w:rsidRDefault="00BF5C7C" w:rsidP="00BF5C7C">
            <w:pPr>
              <w:jc w:val="center"/>
            </w:pPr>
            <w:r w:rsidRPr="008C2163">
              <w:t>30,458</w:t>
            </w:r>
          </w:p>
        </w:tc>
        <w:tc>
          <w:tcPr>
            <w:tcW w:w="918" w:type="dxa"/>
            <w:tcBorders>
              <w:top w:val="nil"/>
              <w:left w:val="nil"/>
              <w:bottom w:val="nil"/>
              <w:right w:val="single" w:sz="4" w:space="0" w:color="auto"/>
            </w:tcBorders>
            <w:shd w:val="clear" w:color="auto" w:fill="auto"/>
            <w:noWrap/>
            <w:vAlign w:val="bottom"/>
            <w:hideMark/>
          </w:tcPr>
          <w:p w:rsidR="00BF5C7C" w:rsidRPr="008C2163" w:rsidRDefault="00BF5C7C" w:rsidP="00BF5C7C">
            <w:pPr>
              <w:jc w:val="center"/>
            </w:pPr>
            <w:r w:rsidRPr="008C2163">
              <w:t>30,458</w:t>
            </w:r>
          </w:p>
        </w:tc>
        <w:tc>
          <w:tcPr>
            <w:tcW w:w="1006" w:type="dxa"/>
            <w:tcBorders>
              <w:top w:val="nil"/>
              <w:left w:val="nil"/>
              <w:bottom w:val="nil"/>
              <w:right w:val="nil"/>
            </w:tcBorders>
            <w:shd w:val="clear" w:color="auto" w:fill="auto"/>
            <w:noWrap/>
            <w:vAlign w:val="bottom"/>
            <w:hideMark/>
          </w:tcPr>
          <w:p w:rsidR="00BF5C7C" w:rsidRPr="008C2163" w:rsidRDefault="00BF5C7C" w:rsidP="00BF5C7C">
            <w:pPr>
              <w:jc w:val="center"/>
            </w:pPr>
            <w:r w:rsidRPr="008C2163">
              <w:t>8,341</w:t>
            </w:r>
          </w:p>
        </w:tc>
        <w:tc>
          <w:tcPr>
            <w:tcW w:w="1004" w:type="dxa"/>
            <w:tcBorders>
              <w:top w:val="nil"/>
              <w:left w:val="nil"/>
              <w:bottom w:val="nil"/>
              <w:right w:val="single" w:sz="4" w:space="0" w:color="auto"/>
            </w:tcBorders>
            <w:shd w:val="clear" w:color="auto" w:fill="auto"/>
            <w:noWrap/>
            <w:vAlign w:val="bottom"/>
            <w:hideMark/>
          </w:tcPr>
          <w:p w:rsidR="00BF5C7C" w:rsidRPr="008C2163" w:rsidRDefault="00BF5C7C" w:rsidP="00BF5C7C">
            <w:pPr>
              <w:jc w:val="center"/>
            </w:pPr>
            <w:r w:rsidRPr="008C2163">
              <w:t>8,341</w:t>
            </w:r>
          </w:p>
        </w:tc>
        <w:tc>
          <w:tcPr>
            <w:tcW w:w="1262" w:type="dxa"/>
            <w:tcBorders>
              <w:top w:val="nil"/>
              <w:left w:val="nil"/>
              <w:bottom w:val="nil"/>
              <w:right w:val="nil"/>
            </w:tcBorders>
            <w:shd w:val="clear" w:color="auto" w:fill="auto"/>
            <w:noWrap/>
            <w:vAlign w:val="bottom"/>
            <w:hideMark/>
          </w:tcPr>
          <w:p w:rsidR="00BF5C7C" w:rsidRPr="008C2163" w:rsidRDefault="00BF5C7C" w:rsidP="00BF5C7C">
            <w:pPr>
              <w:jc w:val="center"/>
            </w:pPr>
            <w:r w:rsidRPr="008C2163">
              <w:t>0</w:t>
            </w:r>
          </w:p>
        </w:tc>
        <w:tc>
          <w:tcPr>
            <w:tcW w:w="901" w:type="dxa"/>
            <w:tcBorders>
              <w:top w:val="nil"/>
              <w:left w:val="nil"/>
              <w:bottom w:val="nil"/>
              <w:right w:val="single" w:sz="4" w:space="0" w:color="auto"/>
            </w:tcBorders>
            <w:shd w:val="clear" w:color="auto" w:fill="auto"/>
            <w:noWrap/>
            <w:vAlign w:val="bottom"/>
            <w:hideMark/>
          </w:tcPr>
          <w:p w:rsidR="00BF5C7C" w:rsidRPr="008C2163" w:rsidRDefault="00BF5C7C" w:rsidP="00BF5C7C">
            <w:pPr>
              <w:jc w:val="center"/>
            </w:pPr>
            <w:r w:rsidRPr="008C2163">
              <w:t>0</w:t>
            </w:r>
          </w:p>
        </w:tc>
        <w:tc>
          <w:tcPr>
            <w:tcW w:w="1162" w:type="dxa"/>
            <w:tcBorders>
              <w:top w:val="nil"/>
              <w:left w:val="nil"/>
              <w:bottom w:val="nil"/>
              <w:right w:val="nil"/>
            </w:tcBorders>
            <w:shd w:val="clear" w:color="auto" w:fill="auto"/>
            <w:noWrap/>
            <w:vAlign w:val="bottom"/>
            <w:hideMark/>
          </w:tcPr>
          <w:p w:rsidR="00BF5C7C" w:rsidRPr="008C2163" w:rsidRDefault="00BF5C7C" w:rsidP="00BF5C7C">
            <w:pPr>
              <w:jc w:val="center"/>
            </w:pPr>
            <w:r w:rsidRPr="008C2163">
              <w:t>1</w:t>
            </w:r>
          </w:p>
        </w:tc>
        <w:tc>
          <w:tcPr>
            <w:tcW w:w="829" w:type="dxa"/>
            <w:tcBorders>
              <w:top w:val="nil"/>
              <w:left w:val="nil"/>
              <w:bottom w:val="nil"/>
              <w:right w:val="single" w:sz="4" w:space="0" w:color="auto"/>
            </w:tcBorders>
            <w:shd w:val="clear" w:color="auto" w:fill="auto"/>
            <w:noWrap/>
            <w:vAlign w:val="bottom"/>
            <w:hideMark/>
          </w:tcPr>
          <w:p w:rsidR="00BF5C7C" w:rsidRPr="008C2163" w:rsidRDefault="00BF5C7C" w:rsidP="00BF5C7C">
            <w:pPr>
              <w:jc w:val="center"/>
            </w:pPr>
            <w:r w:rsidRPr="008C2163">
              <w:t>1</w:t>
            </w:r>
          </w:p>
        </w:tc>
        <w:tc>
          <w:tcPr>
            <w:tcW w:w="901" w:type="dxa"/>
            <w:tcBorders>
              <w:top w:val="nil"/>
              <w:left w:val="nil"/>
              <w:bottom w:val="nil"/>
              <w:right w:val="nil"/>
            </w:tcBorders>
            <w:shd w:val="clear" w:color="auto" w:fill="auto"/>
            <w:noWrap/>
            <w:vAlign w:val="bottom"/>
            <w:hideMark/>
          </w:tcPr>
          <w:p w:rsidR="00BF5C7C" w:rsidRPr="008C2163" w:rsidRDefault="00BF5C7C" w:rsidP="00BF5C7C">
            <w:pPr>
              <w:jc w:val="center"/>
            </w:pPr>
            <w:r w:rsidRPr="008C2163">
              <w:t>9,095</w:t>
            </w:r>
          </w:p>
        </w:tc>
        <w:tc>
          <w:tcPr>
            <w:tcW w:w="899" w:type="dxa"/>
            <w:tcBorders>
              <w:top w:val="nil"/>
              <w:left w:val="nil"/>
              <w:bottom w:val="nil"/>
              <w:right w:val="single" w:sz="4" w:space="0" w:color="auto"/>
            </w:tcBorders>
            <w:shd w:val="clear" w:color="auto" w:fill="auto"/>
            <w:noWrap/>
            <w:vAlign w:val="bottom"/>
            <w:hideMark/>
          </w:tcPr>
          <w:p w:rsidR="00BF5C7C" w:rsidRPr="008C2163" w:rsidRDefault="00BF5C7C" w:rsidP="00BF5C7C">
            <w:pPr>
              <w:jc w:val="center"/>
            </w:pPr>
            <w:r w:rsidRPr="008C2163">
              <w:t>9,095</w:t>
            </w:r>
          </w:p>
        </w:tc>
      </w:tr>
      <w:tr w:rsidR="00BF5C7C" w:rsidRPr="008C2163" w:rsidTr="003A0A28">
        <w:trPr>
          <w:trHeight w:val="258"/>
          <w:jc w:val="center"/>
        </w:trPr>
        <w:tc>
          <w:tcPr>
            <w:tcW w:w="1238" w:type="dxa"/>
            <w:tcBorders>
              <w:top w:val="nil"/>
              <w:left w:val="single" w:sz="4" w:space="0" w:color="auto"/>
              <w:bottom w:val="nil"/>
              <w:right w:val="single" w:sz="4" w:space="0" w:color="auto"/>
            </w:tcBorders>
            <w:shd w:val="clear" w:color="auto" w:fill="auto"/>
            <w:noWrap/>
            <w:vAlign w:val="bottom"/>
            <w:hideMark/>
          </w:tcPr>
          <w:p w:rsidR="00BF5C7C" w:rsidRPr="008C2163" w:rsidRDefault="00BF5C7C" w:rsidP="00BF5C7C">
            <w:pPr>
              <w:jc w:val="center"/>
            </w:pPr>
            <w:r w:rsidRPr="008C2163">
              <w:t>60 - 80 %</w:t>
            </w:r>
          </w:p>
        </w:tc>
        <w:tc>
          <w:tcPr>
            <w:tcW w:w="920" w:type="dxa"/>
            <w:tcBorders>
              <w:top w:val="nil"/>
              <w:left w:val="nil"/>
              <w:bottom w:val="nil"/>
              <w:right w:val="nil"/>
            </w:tcBorders>
            <w:shd w:val="clear" w:color="auto" w:fill="auto"/>
            <w:noWrap/>
            <w:vAlign w:val="bottom"/>
            <w:hideMark/>
          </w:tcPr>
          <w:p w:rsidR="00BF5C7C" w:rsidRPr="008C2163" w:rsidRDefault="00BF5C7C" w:rsidP="00BF5C7C">
            <w:pPr>
              <w:jc w:val="center"/>
            </w:pPr>
            <w:r w:rsidRPr="008C2163">
              <w:t>7,748</w:t>
            </w:r>
          </w:p>
        </w:tc>
        <w:tc>
          <w:tcPr>
            <w:tcW w:w="918" w:type="dxa"/>
            <w:tcBorders>
              <w:top w:val="nil"/>
              <w:left w:val="nil"/>
              <w:bottom w:val="nil"/>
              <w:right w:val="single" w:sz="4" w:space="0" w:color="auto"/>
            </w:tcBorders>
            <w:shd w:val="clear" w:color="auto" w:fill="auto"/>
            <w:noWrap/>
            <w:vAlign w:val="bottom"/>
            <w:hideMark/>
          </w:tcPr>
          <w:p w:rsidR="00BF5C7C" w:rsidRPr="008C2163" w:rsidRDefault="00BF5C7C" w:rsidP="00BF5C7C">
            <w:pPr>
              <w:jc w:val="center"/>
            </w:pPr>
            <w:r w:rsidRPr="008C2163">
              <w:t>38,206</w:t>
            </w:r>
          </w:p>
        </w:tc>
        <w:tc>
          <w:tcPr>
            <w:tcW w:w="1006" w:type="dxa"/>
            <w:tcBorders>
              <w:top w:val="nil"/>
              <w:left w:val="nil"/>
              <w:bottom w:val="nil"/>
              <w:right w:val="nil"/>
            </w:tcBorders>
            <w:shd w:val="clear" w:color="auto" w:fill="auto"/>
            <w:noWrap/>
            <w:vAlign w:val="bottom"/>
            <w:hideMark/>
          </w:tcPr>
          <w:p w:rsidR="00BF5C7C" w:rsidRPr="008C2163" w:rsidRDefault="00BF5C7C" w:rsidP="00BF5C7C">
            <w:pPr>
              <w:jc w:val="center"/>
            </w:pPr>
            <w:r w:rsidRPr="008C2163">
              <w:t>2,661</w:t>
            </w:r>
          </w:p>
        </w:tc>
        <w:tc>
          <w:tcPr>
            <w:tcW w:w="1004" w:type="dxa"/>
            <w:tcBorders>
              <w:top w:val="nil"/>
              <w:left w:val="nil"/>
              <w:bottom w:val="nil"/>
              <w:right w:val="single" w:sz="4" w:space="0" w:color="auto"/>
            </w:tcBorders>
            <w:shd w:val="clear" w:color="auto" w:fill="auto"/>
            <w:noWrap/>
            <w:vAlign w:val="bottom"/>
            <w:hideMark/>
          </w:tcPr>
          <w:p w:rsidR="00BF5C7C" w:rsidRPr="008C2163" w:rsidRDefault="00BF5C7C" w:rsidP="00BF5C7C">
            <w:pPr>
              <w:jc w:val="center"/>
            </w:pPr>
            <w:r w:rsidRPr="008C2163">
              <w:t>11,001</w:t>
            </w:r>
          </w:p>
        </w:tc>
        <w:tc>
          <w:tcPr>
            <w:tcW w:w="1262" w:type="dxa"/>
            <w:tcBorders>
              <w:top w:val="nil"/>
              <w:left w:val="nil"/>
              <w:bottom w:val="nil"/>
              <w:right w:val="nil"/>
            </w:tcBorders>
            <w:shd w:val="clear" w:color="auto" w:fill="auto"/>
            <w:noWrap/>
            <w:vAlign w:val="bottom"/>
            <w:hideMark/>
          </w:tcPr>
          <w:p w:rsidR="00BF5C7C" w:rsidRPr="008C2163" w:rsidRDefault="00BF5C7C" w:rsidP="00BF5C7C">
            <w:pPr>
              <w:jc w:val="center"/>
            </w:pPr>
            <w:r w:rsidRPr="008C2163">
              <w:t>0</w:t>
            </w:r>
          </w:p>
        </w:tc>
        <w:tc>
          <w:tcPr>
            <w:tcW w:w="901" w:type="dxa"/>
            <w:tcBorders>
              <w:top w:val="nil"/>
              <w:left w:val="nil"/>
              <w:bottom w:val="nil"/>
              <w:right w:val="single" w:sz="4" w:space="0" w:color="auto"/>
            </w:tcBorders>
            <w:shd w:val="clear" w:color="auto" w:fill="auto"/>
            <w:noWrap/>
            <w:vAlign w:val="bottom"/>
            <w:hideMark/>
          </w:tcPr>
          <w:p w:rsidR="00BF5C7C" w:rsidRPr="008C2163" w:rsidRDefault="00BF5C7C" w:rsidP="00BF5C7C">
            <w:pPr>
              <w:jc w:val="center"/>
            </w:pPr>
            <w:r w:rsidRPr="008C2163">
              <w:t>0</w:t>
            </w:r>
          </w:p>
        </w:tc>
        <w:tc>
          <w:tcPr>
            <w:tcW w:w="1162" w:type="dxa"/>
            <w:tcBorders>
              <w:top w:val="nil"/>
              <w:left w:val="nil"/>
              <w:bottom w:val="nil"/>
              <w:right w:val="nil"/>
            </w:tcBorders>
            <w:shd w:val="clear" w:color="auto" w:fill="auto"/>
            <w:noWrap/>
            <w:vAlign w:val="bottom"/>
            <w:hideMark/>
          </w:tcPr>
          <w:p w:rsidR="00BF5C7C" w:rsidRPr="008C2163" w:rsidRDefault="00BF5C7C" w:rsidP="00BF5C7C">
            <w:pPr>
              <w:jc w:val="center"/>
            </w:pPr>
            <w:r w:rsidRPr="008C2163">
              <w:t>0</w:t>
            </w:r>
          </w:p>
        </w:tc>
        <w:tc>
          <w:tcPr>
            <w:tcW w:w="829" w:type="dxa"/>
            <w:tcBorders>
              <w:top w:val="nil"/>
              <w:left w:val="nil"/>
              <w:bottom w:val="nil"/>
              <w:right w:val="single" w:sz="4" w:space="0" w:color="auto"/>
            </w:tcBorders>
            <w:shd w:val="clear" w:color="auto" w:fill="auto"/>
            <w:noWrap/>
            <w:vAlign w:val="bottom"/>
            <w:hideMark/>
          </w:tcPr>
          <w:p w:rsidR="00BF5C7C" w:rsidRPr="008C2163" w:rsidRDefault="00BF5C7C" w:rsidP="00BF5C7C">
            <w:pPr>
              <w:jc w:val="center"/>
            </w:pPr>
            <w:r w:rsidRPr="008C2163">
              <w:t>1</w:t>
            </w:r>
          </w:p>
        </w:tc>
        <w:tc>
          <w:tcPr>
            <w:tcW w:w="901" w:type="dxa"/>
            <w:tcBorders>
              <w:top w:val="nil"/>
              <w:left w:val="nil"/>
              <w:bottom w:val="nil"/>
              <w:right w:val="nil"/>
            </w:tcBorders>
            <w:shd w:val="clear" w:color="auto" w:fill="auto"/>
            <w:noWrap/>
            <w:vAlign w:val="bottom"/>
            <w:hideMark/>
          </w:tcPr>
          <w:p w:rsidR="00BF5C7C" w:rsidRPr="008C2163" w:rsidRDefault="00BF5C7C" w:rsidP="00BF5C7C">
            <w:pPr>
              <w:jc w:val="center"/>
            </w:pPr>
            <w:r w:rsidRPr="008C2163">
              <w:t>1,621</w:t>
            </w:r>
          </w:p>
        </w:tc>
        <w:tc>
          <w:tcPr>
            <w:tcW w:w="899" w:type="dxa"/>
            <w:tcBorders>
              <w:top w:val="nil"/>
              <w:left w:val="nil"/>
              <w:bottom w:val="nil"/>
              <w:right w:val="single" w:sz="4" w:space="0" w:color="auto"/>
            </w:tcBorders>
            <w:shd w:val="clear" w:color="auto" w:fill="auto"/>
            <w:noWrap/>
            <w:vAlign w:val="bottom"/>
            <w:hideMark/>
          </w:tcPr>
          <w:p w:rsidR="00BF5C7C" w:rsidRPr="008C2163" w:rsidRDefault="00BF5C7C" w:rsidP="00BF5C7C">
            <w:pPr>
              <w:jc w:val="center"/>
            </w:pPr>
            <w:r w:rsidRPr="008C2163">
              <w:t>10,715</w:t>
            </w:r>
          </w:p>
        </w:tc>
      </w:tr>
      <w:tr w:rsidR="00BF5C7C" w:rsidRPr="008C2163" w:rsidTr="003A0A28">
        <w:trPr>
          <w:trHeight w:val="258"/>
          <w:jc w:val="center"/>
        </w:trPr>
        <w:tc>
          <w:tcPr>
            <w:tcW w:w="1238" w:type="dxa"/>
            <w:tcBorders>
              <w:top w:val="nil"/>
              <w:left w:val="single" w:sz="4" w:space="0" w:color="auto"/>
              <w:bottom w:val="nil"/>
              <w:right w:val="single" w:sz="4" w:space="0" w:color="auto"/>
            </w:tcBorders>
            <w:shd w:val="clear" w:color="auto" w:fill="auto"/>
            <w:noWrap/>
            <w:vAlign w:val="bottom"/>
            <w:hideMark/>
          </w:tcPr>
          <w:p w:rsidR="00BF5C7C" w:rsidRPr="008C2163" w:rsidRDefault="00BF5C7C" w:rsidP="00BF5C7C">
            <w:pPr>
              <w:jc w:val="center"/>
            </w:pPr>
            <w:r w:rsidRPr="008C2163">
              <w:t>40 - 60 %</w:t>
            </w:r>
          </w:p>
        </w:tc>
        <w:tc>
          <w:tcPr>
            <w:tcW w:w="920" w:type="dxa"/>
            <w:tcBorders>
              <w:top w:val="nil"/>
              <w:left w:val="nil"/>
              <w:bottom w:val="nil"/>
              <w:right w:val="nil"/>
            </w:tcBorders>
            <w:shd w:val="clear" w:color="auto" w:fill="auto"/>
            <w:noWrap/>
            <w:vAlign w:val="bottom"/>
            <w:hideMark/>
          </w:tcPr>
          <w:p w:rsidR="00BF5C7C" w:rsidRPr="008C2163" w:rsidRDefault="00BF5C7C" w:rsidP="00BF5C7C">
            <w:pPr>
              <w:jc w:val="center"/>
            </w:pPr>
            <w:r w:rsidRPr="008C2163">
              <w:t>7,435</w:t>
            </w:r>
          </w:p>
        </w:tc>
        <w:tc>
          <w:tcPr>
            <w:tcW w:w="918" w:type="dxa"/>
            <w:tcBorders>
              <w:top w:val="nil"/>
              <w:left w:val="nil"/>
              <w:bottom w:val="nil"/>
              <w:right w:val="single" w:sz="4" w:space="0" w:color="auto"/>
            </w:tcBorders>
            <w:shd w:val="clear" w:color="auto" w:fill="auto"/>
            <w:noWrap/>
            <w:vAlign w:val="bottom"/>
            <w:hideMark/>
          </w:tcPr>
          <w:p w:rsidR="00BF5C7C" w:rsidRPr="008C2163" w:rsidRDefault="00BF5C7C" w:rsidP="00BF5C7C">
            <w:pPr>
              <w:jc w:val="center"/>
            </w:pPr>
            <w:r w:rsidRPr="008C2163">
              <w:t>45,641</w:t>
            </w:r>
          </w:p>
        </w:tc>
        <w:tc>
          <w:tcPr>
            <w:tcW w:w="1006" w:type="dxa"/>
            <w:tcBorders>
              <w:top w:val="nil"/>
              <w:left w:val="nil"/>
              <w:bottom w:val="nil"/>
              <w:right w:val="nil"/>
            </w:tcBorders>
            <w:shd w:val="clear" w:color="auto" w:fill="auto"/>
            <w:noWrap/>
            <w:vAlign w:val="bottom"/>
            <w:hideMark/>
          </w:tcPr>
          <w:p w:rsidR="00BF5C7C" w:rsidRPr="008C2163" w:rsidRDefault="00BF5C7C" w:rsidP="00BF5C7C">
            <w:pPr>
              <w:jc w:val="center"/>
            </w:pPr>
            <w:r w:rsidRPr="008C2163">
              <w:t>3,689</w:t>
            </w:r>
          </w:p>
        </w:tc>
        <w:tc>
          <w:tcPr>
            <w:tcW w:w="1004" w:type="dxa"/>
            <w:tcBorders>
              <w:top w:val="nil"/>
              <w:left w:val="nil"/>
              <w:bottom w:val="nil"/>
              <w:right w:val="single" w:sz="4" w:space="0" w:color="auto"/>
            </w:tcBorders>
            <w:shd w:val="clear" w:color="auto" w:fill="auto"/>
            <w:noWrap/>
            <w:vAlign w:val="bottom"/>
            <w:hideMark/>
          </w:tcPr>
          <w:p w:rsidR="00BF5C7C" w:rsidRPr="008C2163" w:rsidRDefault="00BF5C7C" w:rsidP="00BF5C7C">
            <w:pPr>
              <w:jc w:val="center"/>
            </w:pPr>
            <w:r w:rsidRPr="008C2163">
              <w:t>14,690</w:t>
            </w:r>
          </w:p>
        </w:tc>
        <w:tc>
          <w:tcPr>
            <w:tcW w:w="1262" w:type="dxa"/>
            <w:tcBorders>
              <w:top w:val="nil"/>
              <w:left w:val="nil"/>
              <w:bottom w:val="nil"/>
              <w:right w:val="nil"/>
            </w:tcBorders>
            <w:shd w:val="clear" w:color="auto" w:fill="auto"/>
            <w:noWrap/>
            <w:vAlign w:val="bottom"/>
            <w:hideMark/>
          </w:tcPr>
          <w:p w:rsidR="00BF5C7C" w:rsidRPr="008C2163" w:rsidRDefault="00BF5C7C" w:rsidP="00BF5C7C">
            <w:pPr>
              <w:jc w:val="center"/>
            </w:pPr>
            <w:r w:rsidRPr="008C2163">
              <w:t>0</w:t>
            </w:r>
          </w:p>
        </w:tc>
        <w:tc>
          <w:tcPr>
            <w:tcW w:w="901" w:type="dxa"/>
            <w:tcBorders>
              <w:top w:val="nil"/>
              <w:left w:val="nil"/>
              <w:bottom w:val="nil"/>
              <w:right w:val="single" w:sz="4" w:space="0" w:color="auto"/>
            </w:tcBorders>
            <w:shd w:val="clear" w:color="auto" w:fill="auto"/>
            <w:noWrap/>
            <w:vAlign w:val="bottom"/>
            <w:hideMark/>
          </w:tcPr>
          <w:p w:rsidR="00BF5C7C" w:rsidRPr="008C2163" w:rsidRDefault="00BF5C7C" w:rsidP="00BF5C7C">
            <w:pPr>
              <w:jc w:val="center"/>
            </w:pPr>
            <w:r w:rsidRPr="008C2163">
              <w:t>0</w:t>
            </w:r>
          </w:p>
        </w:tc>
        <w:tc>
          <w:tcPr>
            <w:tcW w:w="1162" w:type="dxa"/>
            <w:tcBorders>
              <w:top w:val="nil"/>
              <w:left w:val="nil"/>
              <w:bottom w:val="nil"/>
              <w:right w:val="nil"/>
            </w:tcBorders>
            <w:shd w:val="clear" w:color="auto" w:fill="auto"/>
            <w:noWrap/>
            <w:vAlign w:val="bottom"/>
            <w:hideMark/>
          </w:tcPr>
          <w:p w:rsidR="00BF5C7C" w:rsidRPr="008C2163" w:rsidRDefault="00BF5C7C" w:rsidP="00BF5C7C">
            <w:pPr>
              <w:jc w:val="center"/>
            </w:pPr>
            <w:r w:rsidRPr="008C2163">
              <w:t>0</w:t>
            </w:r>
          </w:p>
        </w:tc>
        <w:tc>
          <w:tcPr>
            <w:tcW w:w="829" w:type="dxa"/>
            <w:tcBorders>
              <w:top w:val="nil"/>
              <w:left w:val="nil"/>
              <w:bottom w:val="nil"/>
              <w:right w:val="single" w:sz="4" w:space="0" w:color="auto"/>
            </w:tcBorders>
            <w:shd w:val="clear" w:color="auto" w:fill="auto"/>
            <w:noWrap/>
            <w:vAlign w:val="bottom"/>
            <w:hideMark/>
          </w:tcPr>
          <w:p w:rsidR="00BF5C7C" w:rsidRPr="008C2163" w:rsidRDefault="00BF5C7C" w:rsidP="00BF5C7C">
            <w:pPr>
              <w:jc w:val="center"/>
            </w:pPr>
            <w:r w:rsidRPr="008C2163">
              <w:t>1</w:t>
            </w:r>
          </w:p>
        </w:tc>
        <w:tc>
          <w:tcPr>
            <w:tcW w:w="901" w:type="dxa"/>
            <w:tcBorders>
              <w:top w:val="nil"/>
              <w:left w:val="nil"/>
              <w:bottom w:val="nil"/>
              <w:right w:val="nil"/>
            </w:tcBorders>
            <w:shd w:val="clear" w:color="auto" w:fill="auto"/>
            <w:noWrap/>
            <w:vAlign w:val="bottom"/>
            <w:hideMark/>
          </w:tcPr>
          <w:p w:rsidR="00BF5C7C" w:rsidRPr="008C2163" w:rsidRDefault="00BF5C7C" w:rsidP="00BF5C7C">
            <w:pPr>
              <w:jc w:val="center"/>
            </w:pPr>
            <w:r w:rsidRPr="008C2163">
              <w:t>2,938</w:t>
            </w:r>
          </w:p>
        </w:tc>
        <w:tc>
          <w:tcPr>
            <w:tcW w:w="899" w:type="dxa"/>
            <w:tcBorders>
              <w:top w:val="nil"/>
              <w:left w:val="nil"/>
              <w:bottom w:val="nil"/>
              <w:right w:val="single" w:sz="4" w:space="0" w:color="auto"/>
            </w:tcBorders>
            <w:shd w:val="clear" w:color="auto" w:fill="auto"/>
            <w:noWrap/>
            <w:vAlign w:val="bottom"/>
            <w:hideMark/>
          </w:tcPr>
          <w:p w:rsidR="00BF5C7C" w:rsidRPr="008C2163" w:rsidRDefault="00BF5C7C" w:rsidP="00BF5C7C">
            <w:pPr>
              <w:jc w:val="center"/>
            </w:pPr>
            <w:r w:rsidRPr="008C2163">
              <w:t>13,653</w:t>
            </w:r>
          </w:p>
        </w:tc>
      </w:tr>
      <w:tr w:rsidR="00BF5C7C" w:rsidRPr="008C2163" w:rsidTr="003A0A28">
        <w:trPr>
          <w:trHeight w:val="258"/>
          <w:jc w:val="center"/>
        </w:trPr>
        <w:tc>
          <w:tcPr>
            <w:tcW w:w="1238" w:type="dxa"/>
            <w:tcBorders>
              <w:top w:val="nil"/>
              <w:left w:val="single" w:sz="4" w:space="0" w:color="auto"/>
              <w:bottom w:val="nil"/>
              <w:right w:val="single" w:sz="4" w:space="0" w:color="auto"/>
            </w:tcBorders>
            <w:shd w:val="clear" w:color="auto" w:fill="auto"/>
            <w:noWrap/>
            <w:vAlign w:val="bottom"/>
            <w:hideMark/>
          </w:tcPr>
          <w:p w:rsidR="00BF5C7C" w:rsidRPr="008C2163" w:rsidRDefault="00BF5C7C" w:rsidP="00BF5C7C">
            <w:pPr>
              <w:jc w:val="center"/>
            </w:pPr>
            <w:r w:rsidRPr="008C2163">
              <w:t>20 - 40 %</w:t>
            </w:r>
          </w:p>
        </w:tc>
        <w:tc>
          <w:tcPr>
            <w:tcW w:w="920" w:type="dxa"/>
            <w:tcBorders>
              <w:top w:val="nil"/>
              <w:left w:val="nil"/>
              <w:bottom w:val="nil"/>
              <w:right w:val="nil"/>
            </w:tcBorders>
            <w:shd w:val="clear" w:color="auto" w:fill="auto"/>
            <w:noWrap/>
            <w:vAlign w:val="bottom"/>
            <w:hideMark/>
          </w:tcPr>
          <w:p w:rsidR="00BF5C7C" w:rsidRPr="008C2163" w:rsidRDefault="00BF5C7C" w:rsidP="00BF5C7C">
            <w:pPr>
              <w:jc w:val="center"/>
            </w:pPr>
            <w:r w:rsidRPr="008C2163">
              <w:t>6,372</w:t>
            </w:r>
          </w:p>
        </w:tc>
        <w:tc>
          <w:tcPr>
            <w:tcW w:w="918" w:type="dxa"/>
            <w:tcBorders>
              <w:top w:val="nil"/>
              <w:left w:val="nil"/>
              <w:bottom w:val="nil"/>
              <w:right w:val="single" w:sz="4" w:space="0" w:color="auto"/>
            </w:tcBorders>
            <w:shd w:val="clear" w:color="auto" w:fill="auto"/>
            <w:noWrap/>
            <w:vAlign w:val="bottom"/>
            <w:hideMark/>
          </w:tcPr>
          <w:p w:rsidR="00BF5C7C" w:rsidRPr="008C2163" w:rsidRDefault="00BF5C7C" w:rsidP="00BF5C7C">
            <w:pPr>
              <w:jc w:val="center"/>
            </w:pPr>
            <w:r w:rsidRPr="008C2163">
              <w:t>52,013</w:t>
            </w:r>
          </w:p>
        </w:tc>
        <w:tc>
          <w:tcPr>
            <w:tcW w:w="1006" w:type="dxa"/>
            <w:tcBorders>
              <w:top w:val="nil"/>
              <w:left w:val="nil"/>
              <w:bottom w:val="nil"/>
              <w:right w:val="nil"/>
            </w:tcBorders>
            <w:shd w:val="clear" w:color="auto" w:fill="auto"/>
            <w:noWrap/>
            <w:vAlign w:val="bottom"/>
            <w:hideMark/>
          </w:tcPr>
          <w:p w:rsidR="00BF5C7C" w:rsidRPr="008C2163" w:rsidRDefault="00BF5C7C" w:rsidP="00BF5C7C">
            <w:pPr>
              <w:jc w:val="center"/>
            </w:pPr>
            <w:r w:rsidRPr="008C2163">
              <w:t>4,910</w:t>
            </w:r>
          </w:p>
        </w:tc>
        <w:tc>
          <w:tcPr>
            <w:tcW w:w="1004" w:type="dxa"/>
            <w:tcBorders>
              <w:top w:val="nil"/>
              <w:left w:val="nil"/>
              <w:bottom w:val="nil"/>
              <w:right w:val="single" w:sz="4" w:space="0" w:color="auto"/>
            </w:tcBorders>
            <w:shd w:val="clear" w:color="auto" w:fill="auto"/>
            <w:noWrap/>
            <w:vAlign w:val="bottom"/>
            <w:hideMark/>
          </w:tcPr>
          <w:p w:rsidR="00BF5C7C" w:rsidRPr="008C2163" w:rsidRDefault="00BF5C7C" w:rsidP="00BF5C7C">
            <w:pPr>
              <w:jc w:val="center"/>
            </w:pPr>
            <w:r w:rsidRPr="008C2163">
              <w:t>19,600</w:t>
            </w:r>
          </w:p>
        </w:tc>
        <w:tc>
          <w:tcPr>
            <w:tcW w:w="1262" w:type="dxa"/>
            <w:tcBorders>
              <w:top w:val="nil"/>
              <w:left w:val="nil"/>
              <w:bottom w:val="nil"/>
              <w:right w:val="nil"/>
            </w:tcBorders>
            <w:shd w:val="clear" w:color="auto" w:fill="auto"/>
            <w:noWrap/>
            <w:vAlign w:val="bottom"/>
            <w:hideMark/>
          </w:tcPr>
          <w:p w:rsidR="00BF5C7C" w:rsidRPr="008C2163" w:rsidRDefault="00BF5C7C" w:rsidP="00BF5C7C">
            <w:pPr>
              <w:jc w:val="center"/>
            </w:pPr>
            <w:r w:rsidRPr="008C2163">
              <w:t>0</w:t>
            </w:r>
          </w:p>
        </w:tc>
        <w:tc>
          <w:tcPr>
            <w:tcW w:w="901" w:type="dxa"/>
            <w:tcBorders>
              <w:top w:val="nil"/>
              <w:left w:val="nil"/>
              <w:bottom w:val="nil"/>
              <w:right w:val="single" w:sz="4" w:space="0" w:color="auto"/>
            </w:tcBorders>
            <w:shd w:val="clear" w:color="auto" w:fill="auto"/>
            <w:noWrap/>
            <w:vAlign w:val="bottom"/>
            <w:hideMark/>
          </w:tcPr>
          <w:p w:rsidR="00BF5C7C" w:rsidRPr="008C2163" w:rsidRDefault="00BF5C7C" w:rsidP="00BF5C7C">
            <w:pPr>
              <w:jc w:val="center"/>
            </w:pPr>
            <w:r w:rsidRPr="008C2163">
              <w:t>0</w:t>
            </w:r>
          </w:p>
        </w:tc>
        <w:tc>
          <w:tcPr>
            <w:tcW w:w="1162" w:type="dxa"/>
            <w:tcBorders>
              <w:top w:val="nil"/>
              <w:left w:val="nil"/>
              <w:bottom w:val="nil"/>
              <w:right w:val="nil"/>
            </w:tcBorders>
            <w:shd w:val="clear" w:color="auto" w:fill="auto"/>
            <w:noWrap/>
            <w:vAlign w:val="bottom"/>
            <w:hideMark/>
          </w:tcPr>
          <w:p w:rsidR="00BF5C7C" w:rsidRPr="008C2163" w:rsidRDefault="00BF5C7C" w:rsidP="00BF5C7C">
            <w:pPr>
              <w:jc w:val="center"/>
            </w:pPr>
            <w:r w:rsidRPr="008C2163">
              <w:t>0</w:t>
            </w:r>
          </w:p>
        </w:tc>
        <w:tc>
          <w:tcPr>
            <w:tcW w:w="829" w:type="dxa"/>
            <w:tcBorders>
              <w:top w:val="nil"/>
              <w:left w:val="nil"/>
              <w:bottom w:val="nil"/>
              <w:right w:val="single" w:sz="4" w:space="0" w:color="auto"/>
            </w:tcBorders>
            <w:shd w:val="clear" w:color="auto" w:fill="auto"/>
            <w:noWrap/>
            <w:vAlign w:val="bottom"/>
            <w:hideMark/>
          </w:tcPr>
          <w:p w:rsidR="00BF5C7C" w:rsidRPr="008C2163" w:rsidRDefault="00BF5C7C" w:rsidP="00BF5C7C">
            <w:pPr>
              <w:jc w:val="center"/>
            </w:pPr>
            <w:r w:rsidRPr="008C2163">
              <w:t>1</w:t>
            </w:r>
          </w:p>
        </w:tc>
        <w:tc>
          <w:tcPr>
            <w:tcW w:w="901" w:type="dxa"/>
            <w:tcBorders>
              <w:top w:val="nil"/>
              <w:left w:val="nil"/>
              <w:bottom w:val="nil"/>
              <w:right w:val="nil"/>
            </w:tcBorders>
            <w:shd w:val="clear" w:color="auto" w:fill="auto"/>
            <w:noWrap/>
            <w:vAlign w:val="bottom"/>
            <w:hideMark/>
          </w:tcPr>
          <w:p w:rsidR="00BF5C7C" w:rsidRPr="008C2163" w:rsidRDefault="00BF5C7C" w:rsidP="00BF5C7C">
            <w:pPr>
              <w:jc w:val="center"/>
            </w:pPr>
            <w:r w:rsidRPr="008C2163">
              <w:t>4,319</w:t>
            </w:r>
          </w:p>
        </w:tc>
        <w:tc>
          <w:tcPr>
            <w:tcW w:w="899" w:type="dxa"/>
            <w:tcBorders>
              <w:top w:val="nil"/>
              <w:left w:val="nil"/>
              <w:bottom w:val="nil"/>
              <w:right w:val="single" w:sz="4" w:space="0" w:color="auto"/>
            </w:tcBorders>
            <w:shd w:val="clear" w:color="auto" w:fill="auto"/>
            <w:noWrap/>
            <w:vAlign w:val="bottom"/>
            <w:hideMark/>
          </w:tcPr>
          <w:p w:rsidR="00BF5C7C" w:rsidRPr="008C2163" w:rsidRDefault="00BF5C7C" w:rsidP="00BF5C7C">
            <w:pPr>
              <w:jc w:val="center"/>
            </w:pPr>
            <w:r w:rsidRPr="008C2163">
              <w:t>17,972</w:t>
            </w:r>
          </w:p>
        </w:tc>
      </w:tr>
      <w:tr w:rsidR="00BF5C7C" w:rsidRPr="008C2163" w:rsidTr="003A0A28">
        <w:trPr>
          <w:trHeight w:val="258"/>
          <w:jc w:val="center"/>
        </w:trPr>
        <w:tc>
          <w:tcPr>
            <w:tcW w:w="1238" w:type="dxa"/>
            <w:tcBorders>
              <w:top w:val="nil"/>
              <w:left w:val="single" w:sz="4" w:space="0" w:color="auto"/>
              <w:bottom w:val="nil"/>
              <w:right w:val="single" w:sz="4" w:space="0" w:color="auto"/>
            </w:tcBorders>
            <w:shd w:val="clear" w:color="auto" w:fill="auto"/>
            <w:noWrap/>
            <w:vAlign w:val="bottom"/>
            <w:hideMark/>
          </w:tcPr>
          <w:p w:rsidR="00BF5C7C" w:rsidRPr="008C2163" w:rsidRDefault="00BF5C7C" w:rsidP="00BF5C7C">
            <w:pPr>
              <w:jc w:val="center"/>
            </w:pPr>
            <w:r w:rsidRPr="008C2163">
              <w:t>5 - 20 %</w:t>
            </w:r>
          </w:p>
        </w:tc>
        <w:tc>
          <w:tcPr>
            <w:tcW w:w="920" w:type="dxa"/>
            <w:tcBorders>
              <w:top w:val="nil"/>
              <w:left w:val="nil"/>
              <w:bottom w:val="nil"/>
              <w:right w:val="nil"/>
            </w:tcBorders>
            <w:shd w:val="clear" w:color="auto" w:fill="auto"/>
            <w:noWrap/>
            <w:vAlign w:val="bottom"/>
            <w:hideMark/>
          </w:tcPr>
          <w:p w:rsidR="00BF5C7C" w:rsidRPr="008C2163" w:rsidRDefault="00BF5C7C" w:rsidP="00BF5C7C">
            <w:pPr>
              <w:jc w:val="center"/>
            </w:pPr>
            <w:r w:rsidRPr="008C2163">
              <w:t>9,538</w:t>
            </w:r>
          </w:p>
        </w:tc>
        <w:tc>
          <w:tcPr>
            <w:tcW w:w="918" w:type="dxa"/>
            <w:tcBorders>
              <w:top w:val="nil"/>
              <w:left w:val="nil"/>
              <w:bottom w:val="nil"/>
              <w:right w:val="single" w:sz="4" w:space="0" w:color="auto"/>
            </w:tcBorders>
            <w:shd w:val="clear" w:color="auto" w:fill="auto"/>
            <w:noWrap/>
            <w:vAlign w:val="bottom"/>
            <w:hideMark/>
          </w:tcPr>
          <w:p w:rsidR="00BF5C7C" w:rsidRPr="008C2163" w:rsidRDefault="00BF5C7C" w:rsidP="00BF5C7C">
            <w:pPr>
              <w:jc w:val="center"/>
            </w:pPr>
            <w:r w:rsidRPr="008C2163">
              <w:t>61,551</w:t>
            </w:r>
          </w:p>
        </w:tc>
        <w:tc>
          <w:tcPr>
            <w:tcW w:w="1006" w:type="dxa"/>
            <w:tcBorders>
              <w:top w:val="nil"/>
              <w:left w:val="nil"/>
              <w:bottom w:val="nil"/>
              <w:right w:val="nil"/>
            </w:tcBorders>
            <w:shd w:val="clear" w:color="auto" w:fill="auto"/>
            <w:noWrap/>
            <w:vAlign w:val="bottom"/>
            <w:hideMark/>
          </w:tcPr>
          <w:p w:rsidR="00BF5C7C" w:rsidRPr="008C2163" w:rsidRDefault="00BF5C7C" w:rsidP="00BF5C7C">
            <w:pPr>
              <w:jc w:val="center"/>
            </w:pPr>
            <w:r w:rsidRPr="008C2163">
              <w:t>9,556</w:t>
            </w:r>
          </w:p>
        </w:tc>
        <w:tc>
          <w:tcPr>
            <w:tcW w:w="1004" w:type="dxa"/>
            <w:tcBorders>
              <w:top w:val="nil"/>
              <w:left w:val="nil"/>
              <w:bottom w:val="nil"/>
              <w:right w:val="single" w:sz="4" w:space="0" w:color="auto"/>
            </w:tcBorders>
            <w:shd w:val="clear" w:color="auto" w:fill="auto"/>
            <w:noWrap/>
            <w:vAlign w:val="bottom"/>
            <w:hideMark/>
          </w:tcPr>
          <w:p w:rsidR="00BF5C7C" w:rsidRPr="008C2163" w:rsidRDefault="00BF5C7C" w:rsidP="00BF5C7C">
            <w:pPr>
              <w:jc w:val="center"/>
            </w:pPr>
            <w:r w:rsidRPr="008C2163">
              <w:t>29,156</w:t>
            </w:r>
          </w:p>
        </w:tc>
        <w:tc>
          <w:tcPr>
            <w:tcW w:w="1262" w:type="dxa"/>
            <w:tcBorders>
              <w:top w:val="nil"/>
              <w:left w:val="nil"/>
              <w:bottom w:val="nil"/>
              <w:right w:val="nil"/>
            </w:tcBorders>
            <w:shd w:val="clear" w:color="auto" w:fill="auto"/>
            <w:noWrap/>
            <w:vAlign w:val="bottom"/>
            <w:hideMark/>
          </w:tcPr>
          <w:p w:rsidR="00BF5C7C" w:rsidRPr="008C2163" w:rsidRDefault="00BF5C7C" w:rsidP="00BF5C7C">
            <w:pPr>
              <w:jc w:val="center"/>
            </w:pPr>
            <w:r w:rsidRPr="008C2163">
              <w:t>151</w:t>
            </w:r>
          </w:p>
        </w:tc>
        <w:tc>
          <w:tcPr>
            <w:tcW w:w="901" w:type="dxa"/>
            <w:tcBorders>
              <w:top w:val="nil"/>
              <w:left w:val="nil"/>
              <w:bottom w:val="nil"/>
              <w:right w:val="single" w:sz="4" w:space="0" w:color="auto"/>
            </w:tcBorders>
            <w:shd w:val="clear" w:color="auto" w:fill="auto"/>
            <w:noWrap/>
            <w:vAlign w:val="bottom"/>
            <w:hideMark/>
          </w:tcPr>
          <w:p w:rsidR="00BF5C7C" w:rsidRPr="008C2163" w:rsidRDefault="00BF5C7C" w:rsidP="00BF5C7C">
            <w:pPr>
              <w:jc w:val="center"/>
            </w:pPr>
            <w:r w:rsidRPr="008C2163">
              <w:t>151</w:t>
            </w:r>
          </w:p>
        </w:tc>
        <w:tc>
          <w:tcPr>
            <w:tcW w:w="1162" w:type="dxa"/>
            <w:tcBorders>
              <w:top w:val="nil"/>
              <w:left w:val="nil"/>
              <w:bottom w:val="nil"/>
              <w:right w:val="nil"/>
            </w:tcBorders>
            <w:shd w:val="clear" w:color="auto" w:fill="auto"/>
            <w:noWrap/>
            <w:vAlign w:val="bottom"/>
            <w:hideMark/>
          </w:tcPr>
          <w:p w:rsidR="00BF5C7C" w:rsidRPr="008C2163" w:rsidRDefault="00BF5C7C" w:rsidP="00BF5C7C">
            <w:pPr>
              <w:jc w:val="center"/>
            </w:pPr>
            <w:r w:rsidRPr="008C2163">
              <w:t>158</w:t>
            </w:r>
          </w:p>
        </w:tc>
        <w:tc>
          <w:tcPr>
            <w:tcW w:w="829" w:type="dxa"/>
            <w:tcBorders>
              <w:top w:val="nil"/>
              <w:left w:val="nil"/>
              <w:bottom w:val="nil"/>
              <w:right w:val="single" w:sz="4" w:space="0" w:color="auto"/>
            </w:tcBorders>
            <w:shd w:val="clear" w:color="auto" w:fill="auto"/>
            <w:noWrap/>
            <w:vAlign w:val="bottom"/>
            <w:hideMark/>
          </w:tcPr>
          <w:p w:rsidR="00BF5C7C" w:rsidRPr="008C2163" w:rsidRDefault="00BF5C7C" w:rsidP="00BF5C7C">
            <w:pPr>
              <w:jc w:val="center"/>
            </w:pPr>
            <w:r w:rsidRPr="008C2163">
              <w:t>159</w:t>
            </w:r>
          </w:p>
        </w:tc>
        <w:tc>
          <w:tcPr>
            <w:tcW w:w="901" w:type="dxa"/>
            <w:tcBorders>
              <w:top w:val="nil"/>
              <w:left w:val="nil"/>
              <w:bottom w:val="nil"/>
              <w:right w:val="nil"/>
            </w:tcBorders>
            <w:shd w:val="clear" w:color="auto" w:fill="auto"/>
            <w:noWrap/>
            <w:vAlign w:val="bottom"/>
            <w:hideMark/>
          </w:tcPr>
          <w:p w:rsidR="00BF5C7C" w:rsidRPr="008C2163" w:rsidRDefault="00BF5C7C" w:rsidP="00BF5C7C">
            <w:pPr>
              <w:jc w:val="center"/>
            </w:pPr>
            <w:r w:rsidRPr="008C2163">
              <w:t>5,593</w:t>
            </w:r>
          </w:p>
        </w:tc>
        <w:tc>
          <w:tcPr>
            <w:tcW w:w="899" w:type="dxa"/>
            <w:tcBorders>
              <w:top w:val="nil"/>
              <w:left w:val="nil"/>
              <w:bottom w:val="nil"/>
              <w:right w:val="single" w:sz="4" w:space="0" w:color="auto"/>
            </w:tcBorders>
            <w:shd w:val="clear" w:color="auto" w:fill="auto"/>
            <w:noWrap/>
            <w:vAlign w:val="bottom"/>
            <w:hideMark/>
          </w:tcPr>
          <w:p w:rsidR="00BF5C7C" w:rsidRPr="008C2163" w:rsidRDefault="00BF5C7C" w:rsidP="00BF5C7C">
            <w:pPr>
              <w:jc w:val="center"/>
            </w:pPr>
            <w:r w:rsidRPr="008C2163">
              <w:t>23,565</w:t>
            </w:r>
          </w:p>
        </w:tc>
      </w:tr>
      <w:tr w:rsidR="00BF5C7C" w:rsidRPr="008C2163" w:rsidTr="003A0A28">
        <w:trPr>
          <w:trHeight w:val="258"/>
          <w:jc w:val="center"/>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BF5C7C" w:rsidRPr="008C2163" w:rsidRDefault="00BF5C7C" w:rsidP="00BF5C7C">
            <w:pPr>
              <w:jc w:val="center"/>
            </w:pPr>
            <w:r w:rsidRPr="008C2163">
              <w:t>1 - 5 %</w:t>
            </w:r>
          </w:p>
        </w:tc>
        <w:tc>
          <w:tcPr>
            <w:tcW w:w="920" w:type="dxa"/>
            <w:tcBorders>
              <w:top w:val="nil"/>
              <w:left w:val="nil"/>
              <w:bottom w:val="single" w:sz="4" w:space="0" w:color="auto"/>
              <w:right w:val="nil"/>
            </w:tcBorders>
            <w:shd w:val="clear" w:color="auto" w:fill="auto"/>
            <w:noWrap/>
            <w:vAlign w:val="bottom"/>
            <w:hideMark/>
          </w:tcPr>
          <w:p w:rsidR="00BF5C7C" w:rsidRPr="008C2163" w:rsidRDefault="00BF5C7C" w:rsidP="00BF5C7C">
            <w:pPr>
              <w:jc w:val="center"/>
            </w:pPr>
            <w:r w:rsidRPr="008C2163">
              <w:t>29,525</w:t>
            </w:r>
          </w:p>
        </w:tc>
        <w:tc>
          <w:tcPr>
            <w:tcW w:w="918" w:type="dxa"/>
            <w:tcBorders>
              <w:top w:val="nil"/>
              <w:left w:val="nil"/>
              <w:bottom w:val="single" w:sz="4" w:space="0" w:color="auto"/>
              <w:right w:val="single" w:sz="4" w:space="0" w:color="auto"/>
            </w:tcBorders>
            <w:shd w:val="clear" w:color="auto" w:fill="auto"/>
            <w:noWrap/>
            <w:vAlign w:val="bottom"/>
            <w:hideMark/>
          </w:tcPr>
          <w:p w:rsidR="00BF5C7C" w:rsidRPr="008C2163" w:rsidRDefault="00BF5C7C" w:rsidP="00BF5C7C">
            <w:pPr>
              <w:jc w:val="center"/>
            </w:pPr>
            <w:r w:rsidRPr="008C2163">
              <w:t>91,076</w:t>
            </w:r>
          </w:p>
        </w:tc>
        <w:tc>
          <w:tcPr>
            <w:tcW w:w="1006" w:type="dxa"/>
            <w:tcBorders>
              <w:top w:val="nil"/>
              <w:left w:val="nil"/>
              <w:bottom w:val="single" w:sz="4" w:space="0" w:color="auto"/>
              <w:right w:val="nil"/>
            </w:tcBorders>
            <w:shd w:val="clear" w:color="auto" w:fill="auto"/>
            <w:noWrap/>
            <w:vAlign w:val="bottom"/>
            <w:hideMark/>
          </w:tcPr>
          <w:p w:rsidR="00BF5C7C" w:rsidRPr="008C2163" w:rsidRDefault="00BF5C7C" w:rsidP="00BF5C7C">
            <w:pPr>
              <w:jc w:val="center"/>
            </w:pPr>
            <w:r w:rsidRPr="008C2163">
              <w:t>7,472</w:t>
            </w:r>
          </w:p>
        </w:tc>
        <w:tc>
          <w:tcPr>
            <w:tcW w:w="1004" w:type="dxa"/>
            <w:tcBorders>
              <w:top w:val="nil"/>
              <w:left w:val="nil"/>
              <w:bottom w:val="single" w:sz="4" w:space="0" w:color="auto"/>
              <w:right w:val="single" w:sz="4" w:space="0" w:color="auto"/>
            </w:tcBorders>
            <w:shd w:val="clear" w:color="auto" w:fill="auto"/>
            <w:noWrap/>
            <w:vAlign w:val="bottom"/>
            <w:hideMark/>
          </w:tcPr>
          <w:p w:rsidR="00BF5C7C" w:rsidRPr="008C2163" w:rsidRDefault="00BF5C7C" w:rsidP="00BF5C7C">
            <w:pPr>
              <w:jc w:val="center"/>
            </w:pPr>
            <w:r w:rsidRPr="008C2163">
              <w:t>36,628</w:t>
            </w:r>
          </w:p>
        </w:tc>
        <w:tc>
          <w:tcPr>
            <w:tcW w:w="1262" w:type="dxa"/>
            <w:tcBorders>
              <w:top w:val="nil"/>
              <w:left w:val="nil"/>
              <w:bottom w:val="single" w:sz="4" w:space="0" w:color="auto"/>
              <w:right w:val="nil"/>
            </w:tcBorders>
            <w:shd w:val="clear" w:color="auto" w:fill="auto"/>
            <w:noWrap/>
            <w:vAlign w:val="bottom"/>
            <w:hideMark/>
          </w:tcPr>
          <w:p w:rsidR="00BF5C7C" w:rsidRPr="008C2163" w:rsidRDefault="00BF5C7C" w:rsidP="00BF5C7C">
            <w:pPr>
              <w:jc w:val="center"/>
            </w:pPr>
            <w:r w:rsidRPr="008C2163">
              <w:t>54</w:t>
            </w:r>
          </w:p>
        </w:tc>
        <w:tc>
          <w:tcPr>
            <w:tcW w:w="901" w:type="dxa"/>
            <w:tcBorders>
              <w:top w:val="nil"/>
              <w:left w:val="nil"/>
              <w:bottom w:val="single" w:sz="4" w:space="0" w:color="auto"/>
              <w:right w:val="single" w:sz="4" w:space="0" w:color="auto"/>
            </w:tcBorders>
            <w:shd w:val="clear" w:color="auto" w:fill="auto"/>
            <w:noWrap/>
            <w:vAlign w:val="bottom"/>
            <w:hideMark/>
          </w:tcPr>
          <w:p w:rsidR="00BF5C7C" w:rsidRPr="008C2163" w:rsidRDefault="00BF5C7C" w:rsidP="00BF5C7C">
            <w:pPr>
              <w:jc w:val="center"/>
            </w:pPr>
            <w:r w:rsidRPr="008C2163">
              <w:t>205</w:t>
            </w:r>
          </w:p>
        </w:tc>
        <w:tc>
          <w:tcPr>
            <w:tcW w:w="1162" w:type="dxa"/>
            <w:tcBorders>
              <w:top w:val="nil"/>
              <w:left w:val="single" w:sz="4" w:space="0" w:color="auto"/>
              <w:bottom w:val="single" w:sz="4" w:space="0" w:color="auto"/>
              <w:right w:val="nil"/>
            </w:tcBorders>
            <w:shd w:val="clear" w:color="auto" w:fill="auto"/>
            <w:noWrap/>
            <w:vAlign w:val="bottom"/>
            <w:hideMark/>
          </w:tcPr>
          <w:p w:rsidR="00BF5C7C" w:rsidRPr="008C2163" w:rsidRDefault="00BF5C7C" w:rsidP="00BF5C7C">
            <w:pPr>
              <w:jc w:val="center"/>
            </w:pPr>
            <w:r w:rsidRPr="008C2163">
              <w:t>0</w:t>
            </w:r>
          </w:p>
        </w:tc>
        <w:tc>
          <w:tcPr>
            <w:tcW w:w="829" w:type="dxa"/>
            <w:tcBorders>
              <w:top w:val="nil"/>
              <w:left w:val="nil"/>
              <w:bottom w:val="single" w:sz="4" w:space="0" w:color="auto"/>
              <w:right w:val="single" w:sz="4" w:space="0" w:color="auto"/>
            </w:tcBorders>
            <w:shd w:val="clear" w:color="auto" w:fill="auto"/>
            <w:noWrap/>
            <w:vAlign w:val="bottom"/>
            <w:hideMark/>
          </w:tcPr>
          <w:p w:rsidR="00BF5C7C" w:rsidRPr="008C2163" w:rsidRDefault="00BF5C7C" w:rsidP="00BF5C7C">
            <w:pPr>
              <w:jc w:val="center"/>
            </w:pPr>
            <w:r w:rsidRPr="008C2163">
              <w:t>159</w:t>
            </w:r>
          </w:p>
        </w:tc>
        <w:tc>
          <w:tcPr>
            <w:tcW w:w="901" w:type="dxa"/>
            <w:tcBorders>
              <w:top w:val="nil"/>
              <w:left w:val="nil"/>
              <w:bottom w:val="single" w:sz="4" w:space="0" w:color="auto"/>
              <w:right w:val="nil"/>
            </w:tcBorders>
            <w:shd w:val="clear" w:color="auto" w:fill="auto"/>
            <w:noWrap/>
            <w:vAlign w:val="bottom"/>
            <w:hideMark/>
          </w:tcPr>
          <w:p w:rsidR="00BF5C7C" w:rsidRPr="008C2163" w:rsidRDefault="00BF5C7C" w:rsidP="00BF5C7C">
            <w:pPr>
              <w:jc w:val="center"/>
            </w:pPr>
            <w:r w:rsidRPr="008C2163">
              <w:t>16,937</w:t>
            </w:r>
          </w:p>
        </w:tc>
        <w:tc>
          <w:tcPr>
            <w:tcW w:w="899" w:type="dxa"/>
            <w:tcBorders>
              <w:top w:val="nil"/>
              <w:left w:val="nil"/>
              <w:bottom w:val="single" w:sz="4" w:space="0" w:color="auto"/>
              <w:right w:val="single" w:sz="4" w:space="0" w:color="auto"/>
            </w:tcBorders>
            <w:shd w:val="clear" w:color="auto" w:fill="auto"/>
            <w:noWrap/>
            <w:vAlign w:val="bottom"/>
            <w:hideMark/>
          </w:tcPr>
          <w:p w:rsidR="00BF5C7C" w:rsidRPr="008C2163" w:rsidRDefault="00BF5C7C" w:rsidP="00BF5C7C">
            <w:pPr>
              <w:jc w:val="center"/>
            </w:pPr>
            <w:r w:rsidRPr="008C2163">
              <w:t>40,501</w:t>
            </w:r>
          </w:p>
        </w:tc>
      </w:tr>
    </w:tbl>
    <w:p w:rsidR="00BF5C7C" w:rsidRPr="008C2163" w:rsidRDefault="00BF5C7C" w:rsidP="009A3DCC">
      <w:pPr>
        <w:outlineLvl w:val="0"/>
      </w:pPr>
    </w:p>
    <w:p w:rsidR="00FA5832" w:rsidRPr="008C2163" w:rsidRDefault="00FA5832" w:rsidP="00425BC8">
      <w:pPr>
        <w:outlineLvl w:val="0"/>
      </w:pPr>
    </w:p>
    <w:p w:rsidR="00E05A23" w:rsidRPr="008C2163" w:rsidRDefault="00E05A23" w:rsidP="00425BC8">
      <w:pPr>
        <w:outlineLvl w:val="0"/>
      </w:pPr>
      <w:r w:rsidRPr="008C2163">
        <w:rPr>
          <w:b/>
          <w:u w:val="single"/>
        </w:rPr>
        <w:t>Designated Roadless and Wilderness Areas</w:t>
      </w:r>
      <w:r w:rsidR="00105D89" w:rsidRPr="008C2163">
        <w:rPr>
          <w:b/>
          <w:u w:val="single"/>
        </w:rPr>
        <w:t xml:space="preserve"> (acres)</w:t>
      </w:r>
      <w:r w:rsidRPr="008C2163">
        <w:rPr>
          <w:b/>
          <w:u w:val="single"/>
        </w:rPr>
        <w:t>:</w:t>
      </w:r>
      <w:r w:rsidR="0020085E" w:rsidRPr="008C2163">
        <w:t xml:space="preserve"> These acres are subtotals of </w:t>
      </w:r>
      <w:r w:rsidR="001B43E4" w:rsidRPr="008C2163">
        <w:t xml:space="preserve">the </w:t>
      </w:r>
      <w:r w:rsidR="00A51C6F" w:rsidRPr="008C2163">
        <w:t>Federal</w:t>
      </w:r>
      <w:r w:rsidR="001B43E4" w:rsidRPr="008C2163">
        <w:t xml:space="preserve"> (USFS/DOI) </w:t>
      </w:r>
      <w:r w:rsidR="0020085E" w:rsidRPr="008C2163">
        <w:t>jurisdiction acres</w:t>
      </w:r>
    </w:p>
    <w:p w:rsidR="003A0A28" w:rsidRPr="008C2163" w:rsidRDefault="003A0A28" w:rsidP="00425BC8">
      <w:pPr>
        <w:outlineLvl w:val="0"/>
      </w:pPr>
    </w:p>
    <w:tbl>
      <w:tblPr>
        <w:tblW w:w="9520" w:type="dxa"/>
        <w:jc w:val="center"/>
        <w:tblInd w:w="103" w:type="dxa"/>
        <w:tblLook w:val="04A0"/>
      </w:tblPr>
      <w:tblGrid>
        <w:gridCol w:w="1294"/>
        <w:gridCol w:w="961"/>
        <w:gridCol w:w="959"/>
        <w:gridCol w:w="1225"/>
        <w:gridCol w:w="875"/>
        <w:gridCol w:w="1319"/>
        <w:gridCol w:w="941"/>
        <w:gridCol w:w="1145"/>
        <w:gridCol w:w="935"/>
      </w:tblGrid>
      <w:tr w:rsidR="003A0A28" w:rsidRPr="008C2163" w:rsidTr="003A0A28">
        <w:trPr>
          <w:trHeight w:val="600"/>
          <w:jc w:val="center"/>
        </w:trPr>
        <w:tc>
          <w:tcPr>
            <w:tcW w:w="1160" w:type="dxa"/>
            <w:tcBorders>
              <w:top w:val="single" w:sz="4" w:space="0" w:color="auto"/>
              <w:left w:val="single" w:sz="4" w:space="0" w:color="auto"/>
              <w:bottom w:val="double" w:sz="6" w:space="0" w:color="auto"/>
              <w:right w:val="nil"/>
            </w:tcBorders>
            <w:shd w:val="clear" w:color="auto" w:fill="auto"/>
            <w:noWrap/>
            <w:vAlign w:val="center"/>
            <w:hideMark/>
          </w:tcPr>
          <w:p w:rsidR="003A0A28" w:rsidRPr="008C2163" w:rsidRDefault="003A0A28" w:rsidP="003A0A28">
            <w:pPr>
              <w:jc w:val="center"/>
              <w:rPr>
                <w:b/>
                <w:bCs/>
              </w:rPr>
            </w:pPr>
            <w:r w:rsidRPr="008C2163">
              <w:rPr>
                <w:b/>
                <w:bCs/>
              </w:rPr>
              <w:t>Jurisdiction</w:t>
            </w:r>
          </w:p>
        </w:tc>
        <w:tc>
          <w:tcPr>
            <w:tcW w:w="1920" w:type="dxa"/>
            <w:gridSpan w:val="2"/>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3A0A28" w:rsidRPr="008C2163" w:rsidRDefault="003A0A28" w:rsidP="003A0A28">
            <w:pPr>
              <w:jc w:val="center"/>
              <w:rPr>
                <w:b/>
                <w:bCs/>
              </w:rPr>
            </w:pPr>
            <w:r w:rsidRPr="008C2163">
              <w:rPr>
                <w:b/>
                <w:bCs/>
              </w:rPr>
              <w:t>USFS - IRA</w:t>
            </w:r>
          </w:p>
        </w:tc>
        <w:tc>
          <w:tcPr>
            <w:tcW w:w="2100" w:type="dxa"/>
            <w:gridSpan w:val="2"/>
            <w:tcBorders>
              <w:top w:val="single" w:sz="4" w:space="0" w:color="auto"/>
              <w:left w:val="nil"/>
              <w:bottom w:val="double" w:sz="6" w:space="0" w:color="auto"/>
              <w:right w:val="single" w:sz="4" w:space="0" w:color="000000"/>
            </w:tcBorders>
            <w:shd w:val="clear" w:color="auto" w:fill="auto"/>
            <w:noWrap/>
            <w:vAlign w:val="center"/>
            <w:hideMark/>
          </w:tcPr>
          <w:p w:rsidR="003A0A28" w:rsidRPr="008C2163" w:rsidRDefault="003A0A28" w:rsidP="003A0A28">
            <w:pPr>
              <w:jc w:val="center"/>
              <w:rPr>
                <w:b/>
                <w:bCs/>
              </w:rPr>
            </w:pPr>
            <w:r w:rsidRPr="008C2163">
              <w:rPr>
                <w:b/>
                <w:bCs/>
              </w:rPr>
              <w:t>USFS - RNA</w:t>
            </w:r>
          </w:p>
        </w:tc>
        <w:tc>
          <w:tcPr>
            <w:tcW w:w="2260" w:type="dxa"/>
            <w:gridSpan w:val="2"/>
            <w:tcBorders>
              <w:top w:val="single" w:sz="4" w:space="0" w:color="auto"/>
              <w:left w:val="nil"/>
              <w:bottom w:val="double" w:sz="6" w:space="0" w:color="auto"/>
              <w:right w:val="single" w:sz="4" w:space="0" w:color="000000"/>
            </w:tcBorders>
            <w:shd w:val="clear" w:color="auto" w:fill="auto"/>
            <w:noWrap/>
            <w:vAlign w:val="center"/>
            <w:hideMark/>
          </w:tcPr>
          <w:p w:rsidR="003A0A28" w:rsidRPr="008C2163" w:rsidRDefault="003A0A28" w:rsidP="003A0A28">
            <w:pPr>
              <w:jc w:val="center"/>
              <w:rPr>
                <w:b/>
                <w:bCs/>
              </w:rPr>
            </w:pPr>
            <w:r w:rsidRPr="008C2163">
              <w:rPr>
                <w:b/>
                <w:bCs/>
              </w:rPr>
              <w:t>Wilderness Areas</w:t>
            </w:r>
          </w:p>
        </w:tc>
        <w:tc>
          <w:tcPr>
            <w:tcW w:w="2080" w:type="dxa"/>
            <w:gridSpan w:val="2"/>
            <w:tcBorders>
              <w:top w:val="single" w:sz="4" w:space="0" w:color="auto"/>
              <w:left w:val="nil"/>
              <w:bottom w:val="double" w:sz="6" w:space="0" w:color="auto"/>
              <w:right w:val="single" w:sz="4" w:space="0" w:color="000000"/>
            </w:tcBorders>
            <w:shd w:val="clear" w:color="auto" w:fill="auto"/>
            <w:vAlign w:val="center"/>
            <w:hideMark/>
          </w:tcPr>
          <w:p w:rsidR="003A0A28" w:rsidRPr="008C2163" w:rsidRDefault="003A0A28" w:rsidP="003A0A28">
            <w:pPr>
              <w:jc w:val="center"/>
              <w:rPr>
                <w:b/>
                <w:bCs/>
              </w:rPr>
            </w:pPr>
            <w:r w:rsidRPr="008C2163">
              <w:rPr>
                <w:b/>
                <w:bCs/>
              </w:rPr>
              <w:t>BLM - Wilderness Study Areas</w:t>
            </w:r>
          </w:p>
        </w:tc>
      </w:tr>
      <w:tr w:rsidR="003A0A28" w:rsidRPr="008C2163" w:rsidTr="003A0A28">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A0A28" w:rsidRPr="008C2163" w:rsidRDefault="003A0A28" w:rsidP="003A0A28">
            <w:pPr>
              <w:jc w:val="center"/>
              <w:rPr>
                <w:b/>
                <w:bCs/>
              </w:rPr>
            </w:pPr>
            <w:r w:rsidRPr="008C2163">
              <w:rPr>
                <w:b/>
                <w:bCs/>
              </w:rPr>
              <w:t>FSPro Zone</w:t>
            </w:r>
          </w:p>
        </w:tc>
        <w:tc>
          <w:tcPr>
            <w:tcW w:w="961" w:type="dxa"/>
            <w:tcBorders>
              <w:top w:val="nil"/>
              <w:left w:val="nil"/>
              <w:bottom w:val="single" w:sz="4" w:space="0" w:color="auto"/>
              <w:right w:val="nil"/>
            </w:tcBorders>
            <w:shd w:val="clear" w:color="auto" w:fill="auto"/>
            <w:noWrap/>
            <w:vAlign w:val="bottom"/>
            <w:hideMark/>
          </w:tcPr>
          <w:p w:rsidR="003A0A28" w:rsidRPr="008C2163" w:rsidRDefault="003A0A28" w:rsidP="003A0A28">
            <w:pPr>
              <w:jc w:val="center"/>
              <w:rPr>
                <w:sz w:val="16"/>
                <w:szCs w:val="16"/>
              </w:rPr>
            </w:pPr>
            <w:r w:rsidRPr="008C2163">
              <w:rPr>
                <w:sz w:val="16"/>
                <w:szCs w:val="16"/>
              </w:rPr>
              <w:t>In Zone</w:t>
            </w:r>
          </w:p>
        </w:tc>
        <w:tc>
          <w:tcPr>
            <w:tcW w:w="959" w:type="dxa"/>
            <w:tcBorders>
              <w:top w:val="nil"/>
              <w:left w:val="nil"/>
              <w:bottom w:val="single" w:sz="4" w:space="0" w:color="auto"/>
              <w:right w:val="single" w:sz="4" w:space="0" w:color="auto"/>
            </w:tcBorders>
            <w:shd w:val="clear" w:color="auto" w:fill="auto"/>
            <w:noWrap/>
            <w:vAlign w:val="bottom"/>
            <w:hideMark/>
          </w:tcPr>
          <w:p w:rsidR="003A0A28" w:rsidRPr="008C2163" w:rsidRDefault="003A0A28" w:rsidP="003A0A28">
            <w:pPr>
              <w:jc w:val="center"/>
              <w:rPr>
                <w:sz w:val="16"/>
                <w:szCs w:val="16"/>
              </w:rPr>
            </w:pPr>
            <w:r w:rsidRPr="008C2163">
              <w:rPr>
                <w:sz w:val="16"/>
                <w:szCs w:val="16"/>
              </w:rPr>
              <w:t>Cum.</w:t>
            </w:r>
          </w:p>
        </w:tc>
        <w:tc>
          <w:tcPr>
            <w:tcW w:w="1225" w:type="dxa"/>
            <w:tcBorders>
              <w:top w:val="nil"/>
              <w:left w:val="nil"/>
              <w:bottom w:val="single" w:sz="4" w:space="0" w:color="auto"/>
              <w:right w:val="nil"/>
            </w:tcBorders>
            <w:shd w:val="clear" w:color="auto" w:fill="auto"/>
            <w:noWrap/>
            <w:vAlign w:val="bottom"/>
            <w:hideMark/>
          </w:tcPr>
          <w:p w:rsidR="003A0A28" w:rsidRPr="008C2163" w:rsidRDefault="003A0A28" w:rsidP="003A0A28">
            <w:pPr>
              <w:jc w:val="center"/>
              <w:rPr>
                <w:sz w:val="16"/>
                <w:szCs w:val="16"/>
              </w:rPr>
            </w:pPr>
            <w:r w:rsidRPr="008C2163">
              <w:rPr>
                <w:sz w:val="16"/>
                <w:szCs w:val="16"/>
              </w:rPr>
              <w:t>In Zone</w:t>
            </w:r>
          </w:p>
        </w:tc>
        <w:tc>
          <w:tcPr>
            <w:tcW w:w="875" w:type="dxa"/>
            <w:tcBorders>
              <w:top w:val="nil"/>
              <w:left w:val="nil"/>
              <w:bottom w:val="single" w:sz="4" w:space="0" w:color="auto"/>
              <w:right w:val="single" w:sz="4" w:space="0" w:color="auto"/>
            </w:tcBorders>
            <w:shd w:val="clear" w:color="auto" w:fill="auto"/>
            <w:noWrap/>
            <w:vAlign w:val="bottom"/>
            <w:hideMark/>
          </w:tcPr>
          <w:p w:rsidR="003A0A28" w:rsidRPr="008C2163" w:rsidRDefault="003A0A28" w:rsidP="003A0A28">
            <w:pPr>
              <w:jc w:val="center"/>
              <w:rPr>
                <w:sz w:val="16"/>
                <w:szCs w:val="16"/>
              </w:rPr>
            </w:pPr>
            <w:r w:rsidRPr="008C2163">
              <w:rPr>
                <w:sz w:val="16"/>
                <w:szCs w:val="16"/>
              </w:rPr>
              <w:t>Cum.</w:t>
            </w:r>
          </w:p>
        </w:tc>
        <w:tc>
          <w:tcPr>
            <w:tcW w:w="1319" w:type="dxa"/>
            <w:tcBorders>
              <w:top w:val="nil"/>
              <w:left w:val="nil"/>
              <w:bottom w:val="single" w:sz="4" w:space="0" w:color="auto"/>
              <w:right w:val="nil"/>
            </w:tcBorders>
            <w:shd w:val="clear" w:color="auto" w:fill="auto"/>
            <w:noWrap/>
            <w:vAlign w:val="bottom"/>
            <w:hideMark/>
          </w:tcPr>
          <w:p w:rsidR="003A0A28" w:rsidRPr="008C2163" w:rsidRDefault="003A0A28" w:rsidP="003A0A28">
            <w:pPr>
              <w:jc w:val="center"/>
              <w:rPr>
                <w:sz w:val="16"/>
                <w:szCs w:val="16"/>
              </w:rPr>
            </w:pPr>
            <w:r w:rsidRPr="008C2163">
              <w:rPr>
                <w:sz w:val="16"/>
                <w:szCs w:val="16"/>
              </w:rPr>
              <w:t>In Zone</w:t>
            </w:r>
          </w:p>
        </w:tc>
        <w:tc>
          <w:tcPr>
            <w:tcW w:w="941" w:type="dxa"/>
            <w:tcBorders>
              <w:top w:val="nil"/>
              <w:left w:val="nil"/>
              <w:bottom w:val="single" w:sz="4" w:space="0" w:color="auto"/>
              <w:right w:val="single" w:sz="4" w:space="0" w:color="auto"/>
            </w:tcBorders>
            <w:shd w:val="clear" w:color="auto" w:fill="auto"/>
            <w:noWrap/>
            <w:vAlign w:val="bottom"/>
            <w:hideMark/>
          </w:tcPr>
          <w:p w:rsidR="003A0A28" w:rsidRPr="008C2163" w:rsidRDefault="003A0A28" w:rsidP="003A0A28">
            <w:pPr>
              <w:jc w:val="center"/>
              <w:rPr>
                <w:sz w:val="16"/>
                <w:szCs w:val="16"/>
              </w:rPr>
            </w:pPr>
            <w:r w:rsidRPr="008C2163">
              <w:rPr>
                <w:sz w:val="16"/>
                <w:szCs w:val="16"/>
              </w:rPr>
              <w:t>Cum.</w:t>
            </w:r>
          </w:p>
        </w:tc>
        <w:tc>
          <w:tcPr>
            <w:tcW w:w="1145" w:type="dxa"/>
            <w:tcBorders>
              <w:top w:val="nil"/>
              <w:left w:val="nil"/>
              <w:bottom w:val="single" w:sz="4" w:space="0" w:color="auto"/>
              <w:right w:val="nil"/>
            </w:tcBorders>
            <w:shd w:val="clear" w:color="auto" w:fill="auto"/>
            <w:noWrap/>
            <w:vAlign w:val="bottom"/>
            <w:hideMark/>
          </w:tcPr>
          <w:p w:rsidR="003A0A28" w:rsidRPr="008C2163" w:rsidRDefault="003A0A28" w:rsidP="003A0A28">
            <w:pPr>
              <w:jc w:val="center"/>
              <w:rPr>
                <w:sz w:val="16"/>
                <w:szCs w:val="16"/>
              </w:rPr>
            </w:pPr>
            <w:r w:rsidRPr="008C2163">
              <w:rPr>
                <w:sz w:val="16"/>
                <w:szCs w:val="16"/>
              </w:rPr>
              <w:t>In Zone</w:t>
            </w:r>
          </w:p>
        </w:tc>
        <w:tc>
          <w:tcPr>
            <w:tcW w:w="935" w:type="dxa"/>
            <w:tcBorders>
              <w:top w:val="nil"/>
              <w:left w:val="nil"/>
              <w:bottom w:val="single" w:sz="4" w:space="0" w:color="auto"/>
              <w:right w:val="single" w:sz="4" w:space="0" w:color="auto"/>
            </w:tcBorders>
            <w:shd w:val="clear" w:color="auto" w:fill="auto"/>
            <w:noWrap/>
            <w:vAlign w:val="bottom"/>
            <w:hideMark/>
          </w:tcPr>
          <w:p w:rsidR="003A0A28" w:rsidRPr="008C2163" w:rsidRDefault="003A0A28" w:rsidP="003A0A28">
            <w:pPr>
              <w:jc w:val="center"/>
              <w:rPr>
                <w:sz w:val="16"/>
                <w:szCs w:val="16"/>
              </w:rPr>
            </w:pPr>
            <w:r w:rsidRPr="008C2163">
              <w:rPr>
                <w:sz w:val="16"/>
                <w:szCs w:val="16"/>
              </w:rPr>
              <w:t>Cum.</w:t>
            </w:r>
          </w:p>
        </w:tc>
      </w:tr>
      <w:tr w:rsidR="003A0A28" w:rsidRPr="008C2163" w:rsidTr="003A0A28">
        <w:trPr>
          <w:trHeight w:val="282"/>
          <w:jc w:val="center"/>
        </w:trPr>
        <w:tc>
          <w:tcPr>
            <w:tcW w:w="1160" w:type="dxa"/>
            <w:tcBorders>
              <w:top w:val="nil"/>
              <w:left w:val="single" w:sz="4" w:space="0" w:color="auto"/>
              <w:bottom w:val="nil"/>
              <w:right w:val="single" w:sz="4" w:space="0" w:color="auto"/>
            </w:tcBorders>
            <w:shd w:val="clear" w:color="auto" w:fill="auto"/>
            <w:noWrap/>
            <w:vAlign w:val="bottom"/>
            <w:hideMark/>
          </w:tcPr>
          <w:p w:rsidR="003A0A28" w:rsidRPr="008C2163" w:rsidRDefault="003A0A28" w:rsidP="003A0A28">
            <w:pPr>
              <w:jc w:val="center"/>
            </w:pPr>
            <w:r w:rsidRPr="008C2163">
              <w:t xml:space="preserve"> &gt; 80%</w:t>
            </w:r>
          </w:p>
        </w:tc>
        <w:tc>
          <w:tcPr>
            <w:tcW w:w="961"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21,074</w:t>
            </w:r>
          </w:p>
        </w:tc>
        <w:tc>
          <w:tcPr>
            <w:tcW w:w="959"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 xml:space="preserve">21,074 </w:t>
            </w:r>
          </w:p>
        </w:tc>
        <w:tc>
          <w:tcPr>
            <w:tcW w:w="1225"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0</w:t>
            </w:r>
          </w:p>
        </w:tc>
        <w:tc>
          <w:tcPr>
            <w:tcW w:w="875"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0</w:t>
            </w:r>
          </w:p>
        </w:tc>
        <w:tc>
          <w:tcPr>
            <w:tcW w:w="1319"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0</w:t>
            </w:r>
          </w:p>
        </w:tc>
        <w:tc>
          <w:tcPr>
            <w:tcW w:w="941"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0</w:t>
            </w:r>
          </w:p>
        </w:tc>
        <w:tc>
          <w:tcPr>
            <w:tcW w:w="1145"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 xml:space="preserve">2,499 </w:t>
            </w:r>
          </w:p>
        </w:tc>
        <w:tc>
          <w:tcPr>
            <w:tcW w:w="935"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 xml:space="preserve">2,499 </w:t>
            </w:r>
          </w:p>
        </w:tc>
      </w:tr>
      <w:tr w:rsidR="003A0A28" w:rsidRPr="008C2163" w:rsidTr="003A0A28">
        <w:trPr>
          <w:trHeight w:val="282"/>
          <w:jc w:val="center"/>
        </w:trPr>
        <w:tc>
          <w:tcPr>
            <w:tcW w:w="1160" w:type="dxa"/>
            <w:tcBorders>
              <w:top w:val="nil"/>
              <w:left w:val="single" w:sz="4" w:space="0" w:color="auto"/>
              <w:bottom w:val="nil"/>
              <w:right w:val="single" w:sz="4" w:space="0" w:color="auto"/>
            </w:tcBorders>
            <w:shd w:val="clear" w:color="auto" w:fill="auto"/>
            <w:noWrap/>
            <w:vAlign w:val="bottom"/>
            <w:hideMark/>
          </w:tcPr>
          <w:p w:rsidR="003A0A28" w:rsidRPr="008C2163" w:rsidRDefault="003A0A28" w:rsidP="003A0A28">
            <w:pPr>
              <w:jc w:val="center"/>
            </w:pPr>
            <w:r w:rsidRPr="008C2163">
              <w:t>60 - 80 %</w:t>
            </w:r>
          </w:p>
        </w:tc>
        <w:tc>
          <w:tcPr>
            <w:tcW w:w="961"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5,911</w:t>
            </w:r>
          </w:p>
        </w:tc>
        <w:tc>
          <w:tcPr>
            <w:tcW w:w="959"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 xml:space="preserve">26,985 </w:t>
            </w:r>
          </w:p>
        </w:tc>
        <w:tc>
          <w:tcPr>
            <w:tcW w:w="1225"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0</w:t>
            </w:r>
          </w:p>
        </w:tc>
        <w:tc>
          <w:tcPr>
            <w:tcW w:w="875"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0</w:t>
            </w:r>
          </w:p>
        </w:tc>
        <w:tc>
          <w:tcPr>
            <w:tcW w:w="1319"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0</w:t>
            </w:r>
          </w:p>
        </w:tc>
        <w:tc>
          <w:tcPr>
            <w:tcW w:w="941"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0</w:t>
            </w:r>
          </w:p>
        </w:tc>
        <w:tc>
          <w:tcPr>
            <w:tcW w:w="1145"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 xml:space="preserve">1,003 </w:t>
            </w:r>
          </w:p>
        </w:tc>
        <w:tc>
          <w:tcPr>
            <w:tcW w:w="935"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 xml:space="preserve">3,502 </w:t>
            </w:r>
          </w:p>
        </w:tc>
      </w:tr>
      <w:tr w:rsidR="003A0A28" w:rsidRPr="008C2163" w:rsidTr="003A0A28">
        <w:trPr>
          <w:trHeight w:val="282"/>
          <w:jc w:val="center"/>
        </w:trPr>
        <w:tc>
          <w:tcPr>
            <w:tcW w:w="1160" w:type="dxa"/>
            <w:tcBorders>
              <w:top w:val="nil"/>
              <w:left w:val="single" w:sz="4" w:space="0" w:color="auto"/>
              <w:bottom w:val="nil"/>
              <w:right w:val="single" w:sz="4" w:space="0" w:color="auto"/>
            </w:tcBorders>
            <w:shd w:val="clear" w:color="auto" w:fill="auto"/>
            <w:noWrap/>
            <w:vAlign w:val="bottom"/>
            <w:hideMark/>
          </w:tcPr>
          <w:p w:rsidR="003A0A28" w:rsidRPr="008C2163" w:rsidRDefault="003A0A28" w:rsidP="003A0A28">
            <w:pPr>
              <w:jc w:val="center"/>
            </w:pPr>
            <w:r w:rsidRPr="008C2163">
              <w:t>40 - 60 %</w:t>
            </w:r>
          </w:p>
        </w:tc>
        <w:tc>
          <w:tcPr>
            <w:tcW w:w="961"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5,816</w:t>
            </w:r>
          </w:p>
        </w:tc>
        <w:tc>
          <w:tcPr>
            <w:tcW w:w="959"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 xml:space="preserve">32,801 </w:t>
            </w:r>
          </w:p>
        </w:tc>
        <w:tc>
          <w:tcPr>
            <w:tcW w:w="1225"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0</w:t>
            </w:r>
          </w:p>
        </w:tc>
        <w:tc>
          <w:tcPr>
            <w:tcW w:w="875"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0</w:t>
            </w:r>
          </w:p>
        </w:tc>
        <w:tc>
          <w:tcPr>
            <w:tcW w:w="1319"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0</w:t>
            </w:r>
          </w:p>
        </w:tc>
        <w:tc>
          <w:tcPr>
            <w:tcW w:w="941"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0</w:t>
            </w:r>
          </w:p>
        </w:tc>
        <w:tc>
          <w:tcPr>
            <w:tcW w:w="1145"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 xml:space="preserve">1,183 </w:t>
            </w:r>
          </w:p>
        </w:tc>
        <w:tc>
          <w:tcPr>
            <w:tcW w:w="935"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 xml:space="preserve">4,685 </w:t>
            </w:r>
          </w:p>
        </w:tc>
      </w:tr>
      <w:tr w:rsidR="003A0A28" w:rsidRPr="008C2163" w:rsidTr="003A0A28">
        <w:trPr>
          <w:trHeight w:val="282"/>
          <w:jc w:val="center"/>
        </w:trPr>
        <w:tc>
          <w:tcPr>
            <w:tcW w:w="1160" w:type="dxa"/>
            <w:tcBorders>
              <w:top w:val="nil"/>
              <w:left w:val="single" w:sz="4" w:space="0" w:color="auto"/>
              <w:bottom w:val="nil"/>
              <w:right w:val="single" w:sz="4" w:space="0" w:color="auto"/>
            </w:tcBorders>
            <w:shd w:val="clear" w:color="auto" w:fill="auto"/>
            <w:noWrap/>
            <w:vAlign w:val="bottom"/>
            <w:hideMark/>
          </w:tcPr>
          <w:p w:rsidR="003A0A28" w:rsidRPr="008C2163" w:rsidRDefault="003A0A28" w:rsidP="003A0A28">
            <w:pPr>
              <w:jc w:val="center"/>
            </w:pPr>
            <w:r w:rsidRPr="008C2163">
              <w:t>20 - 40 %</w:t>
            </w:r>
          </w:p>
        </w:tc>
        <w:tc>
          <w:tcPr>
            <w:tcW w:w="961"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4,115</w:t>
            </w:r>
          </w:p>
        </w:tc>
        <w:tc>
          <w:tcPr>
            <w:tcW w:w="959"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 xml:space="preserve">36,917 </w:t>
            </w:r>
          </w:p>
        </w:tc>
        <w:tc>
          <w:tcPr>
            <w:tcW w:w="1225"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0</w:t>
            </w:r>
          </w:p>
        </w:tc>
        <w:tc>
          <w:tcPr>
            <w:tcW w:w="875"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0</w:t>
            </w:r>
          </w:p>
        </w:tc>
        <w:tc>
          <w:tcPr>
            <w:tcW w:w="1319"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0</w:t>
            </w:r>
          </w:p>
        </w:tc>
        <w:tc>
          <w:tcPr>
            <w:tcW w:w="941"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0</w:t>
            </w:r>
          </w:p>
        </w:tc>
        <w:tc>
          <w:tcPr>
            <w:tcW w:w="1145"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 xml:space="preserve">424 </w:t>
            </w:r>
          </w:p>
        </w:tc>
        <w:tc>
          <w:tcPr>
            <w:tcW w:w="935"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 xml:space="preserve">5,108 </w:t>
            </w:r>
          </w:p>
        </w:tc>
      </w:tr>
      <w:tr w:rsidR="003A0A28" w:rsidRPr="008C2163" w:rsidTr="003A0A28">
        <w:trPr>
          <w:trHeight w:val="282"/>
          <w:jc w:val="center"/>
        </w:trPr>
        <w:tc>
          <w:tcPr>
            <w:tcW w:w="1160" w:type="dxa"/>
            <w:tcBorders>
              <w:top w:val="nil"/>
              <w:left w:val="single" w:sz="4" w:space="0" w:color="auto"/>
              <w:bottom w:val="nil"/>
              <w:right w:val="single" w:sz="4" w:space="0" w:color="auto"/>
            </w:tcBorders>
            <w:shd w:val="clear" w:color="auto" w:fill="auto"/>
            <w:noWrap/>
            <w:vAlign w:val="bottom"/>
            <w:hideMark/>
          </w:tcPr>
          <w:p w:rsidR="003A0A28" w:rsidRPr="008C2163" w:rsidRDefault="003A0A28" w:rsidP="003A0A28">
            <w:pPr>
              <w:jc w:val="center"/>
            </w:pPr>
            <w:r w:rsidRPr="008C2163">
              <w:t>5 - 20 %</w:t>
            </w:r>
          </w:p>
        </w:tc>
        <w:tc>
          <w:tcPr>
            <w:tcW w:w="961"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6,299</w:t>
            </w:r>
          </w:p>
        </w:tc>
        <w:tc>
          <w:tcPr>
            <w:tcW w:w="959"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 xml:space="preserve">43,215 </w:t>
            </w:r>
          </w:p>
        </w:tc>
        <w:tc>
          <w:tcPr>
            <w:tcW w:w="1225"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0</w:t>
            </w:r>
          </w:p>
        </w:tc>
        <w:tc>
          <w:tcPr>
            <w:tcW w:w="875"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0</w:t>
            </w:r>
          </w:p>
        </w:tc>
        <w:tc>
          <w:tcPr>
            <w:tcW w:w="1319"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0</w:t>
            </w:r>
          </w:p>
        </w:tc>
        <w:tc>
          <w:tcPr>
            <w:tcW w:w="941"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0</w:t>
            </w:r>
          </w:p>
        </w:tc>
        <w:tc>
          <w:tcPr>
            <w:tcW w:w="1145"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0</w:t>
            </w:r>
          </w:p>
        </w:tc>
        <w:tc>
          <w:tcPr>
            <w:tcW w:w="935"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 xml:space="preserve">5,108 </w:t>
            </w:r>
          </w:p>
        </w:tc>
      </w:tr>
      <w:tr w:rsidR="003A0A28" w:rsidRPr="008C2163" w:rsidTr="003A0A28">
        <w:trPr>
          <w:trHeight w:val="282"/>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A0A28" w:rsidRPr="008C2163" w:rsidRDefault="003A0A28" w:rsidP="003A0A28">
            <w:pPr>
              <w:jc w:val="center"/>
            </w:pPr>
            <w:r w:rsidRPr="008C2163">
              <w:t>1 - 5 %</w:t>
            </w:r>
          </w:p>
        </w:tc>
        <w:tc>
          <w:tcPr>
            <w:tcW w:w="961" w:type="dxa"/>
            <w:tcBorders>
              <w:top w:val="nil"/>
              <w:left w:val="nil"/>
              <w:bottom w:val="single" w:sz="4" w:space="0" w:color="auto"/>
              <w:right w:val="nil"/>
            </w:tcBorders>
            <w:shd w:val="clear" w:color="auto" w:fill="auto"/>
            <w:noWrap/>
            <w:vAlign w:val="bottom"/>
            <w:hideMark/>
          </w:tcPr>
          <w:p w:rsidR="003A0A28" w:rsidRPr="008C2163" w:rsidRDefault="003A0A28" w:rsidP="003A0A28">
            <w:pPr>
              <w:jc w:val="center"/>
            </w:pPr>
            <w:r w:rsidRPr="008C2163">
              <w:t>19,596</w:t>
            </w:r>
          </w:p>
        </w:tc>
        <w:tc>
          <w:tcPr>
            <w:tcW w:w="959" w:type="dxa"/>
            <w:tcBorders>
              <w:top w:val="nil"/>
              <w:left w:val="nil"/>
              <w:bottom w:val="single" w:sz="4" w:space="0" w:color="auto"/>
              <w:right w:val="single" w:sz="4" w:space="0" w:color="auto"/>
            </w:tcBorders>
            <w:shd w:val="clear" w:color="auto" w:fill="auto"/>
            <w:noWrap/>
            <w:vAlign w:val="bottom"/>
            <w:hideMark/>
          </w:tcPr>
          <w:p w:rsidR="003A0A28" w:rsidRPr="008C2163" w:rsidRDefault="003A0A28" w:rsidP="003A0A28">
            <w:pPr>
              <w:jc w:val="center"/>
            </w:pPr>
            <w:r w:rsidRPr="008C2163">
              <w:t xml:space="preserve">62,811 </w:t>
            </w:r>
          </w:p>
        </w:tc>
        <w:tc>
          <w:tcPr>
            <w:tcW w:w="1225" w:type="dxa"/>
            <w:tcBorders>
              <w:top w:val="nil"/>
              <w:left w:val="nil"/>
              <w:bottom w:val="single" w:sz="4" w:space="0" w:color="auto"/>
              <w:right w:val="nil"/>
            </w:tcBorders>
            <w:shd w:val="clear" w:color="auto" w:fill="auto"/>
            <w:noWrap/>
            <w:vAlign w:val="bottom"/>
            <w:hideMark/>
          </w:tcPr>
          <w:p w:rsidR="003A0A28" w:rsidRPr="008C2163" w:rsidRDefault="003A0A28" w:rsidP="003A0A28">
            <w:pPr>
              <w:jc w:val="center"/>
            </w:pPr>
            <w:r w:rsidRPr="008C2163">
              <w:t xml:space="preserve">145 </w:t>
            </w:r>
          </w:p>
        </w:tc>
        <w:tc>
          <w:tcPr>
            <w:tcW w:w="875" w:type="dxa"/>
            <w:tcBorders>
              <w:top w:val="nil"/>
              <w:left w:val="nil"/>
              <w:bottom w:val="single" w:sz="4" w:space="0" w:color="auto"/>
              <w:right w:val="single" w:sz="4" w:space="0" w:color="auto"/>
            </w:tcBorders>
            <w:shd w:val="clear" w:color="auto" w:fill="auto"/>
            <w:noWrap/>
            <w:vAlign w:val="bottom"/>
            <w:hideMark/>
          </w:tcPr>
          <w:p w:rsidR="003A0A28" w:rsidRPr="008C2163" w:rsidRDefault="003A0A28" w:rsidP="003A0A28">
            <w:pPr>
              <w:jc w:val="center"/>
            </w:pPr>
            <w:r w:rsidRPr="008C2163">
              <w:t xml:space="preserve">145 </w:t>
            </w:r>
          </w:p>
        </w:tc>
        <w:tc>
          <w:tcPr>
            <w:tcW w:w="1319" w:type="dxa"/>
            <w:tcBorders>
              <w:top w:val="nil"/>
              <w:left w:val="single" w:sz="4" w:space="0" w:color="auto"/>
              <w:bottom w:val="single" w:sz="4" w:space="0" w:color="auto"/>
              <w:right w:val="nil"/>
            </w:tcBorders>
            <w:shd w:val="clear" w:color="auto" w:fill="auto"/>
            <w:noWrap/>
            <w:vAlign w:val="bottom"/>
            <w:hideMark/>
          </w:tcPr>
          <w:p w:rsidR="003A0A28" w:rsidRPr="008C2163" w:rsidRDefault="003A0A28" w:rsidP="003A0A28">
            <w:pPr>
              <w:jc w:val="center"/>
            </w:pPr>
            <w:r w:rsidRPr="008C2163">
              <w:t>0</w:t>
            </w:r>
          </w:p>
        </w:tc>
        <w:tc>
          <w:tcPr>
            <w:tcW w:w="941" w:type="dxa"/>
            <w:tcBorders>
              <w:top w:val="nil"/>
              <w:left w:val="nil"/>
              <w:bottom w:val="single" w:sz="4" w:space="0" w:color="auto"/>
              <w:right w:val="single" w:sz="4" w:space="0" w:color="auto"/>
            </w:tcBorders>
            <w:shd w:val="clear" w:color="auto" w:fill="auto"/>
            <w:noWrap/>
            <w:vAlign w:val="bottom"/>
            <w:hideMark/>
          </w:tcPr>
          <w:p w:rsidR="003A0A28" w:rsidRPr="008C2163" w:rsidRDefault="003A0A28" w:rsidP="003A0A28">
            <w:pPr>
              <w:jc w:val="center"/>
            </w:pPr>
            <w:r w:rsidRPr="008C2163">
              <w:t>0</w:t>
            </w:r>
          </w:p>
        </w:tc>
        <w:tc>
          <w:tcPr>
            <w:tcW w:w="1145" w:type="dxa"/>
            <w:tcBorders>
              <w:top w:val="nil"/>
              <w:left w:val="single" w:sz="4" w:space="0" w:color="auto"/>
              <w:bottom w:val="single" w:sz="4" w:space="0" w:color="auto"/>
              <w:right w:val="nil"/>
            </w:tcBorders>
            <w:shd w:val="clear" w:color="auto" w:fill="auto"/>
            <w:noWrap/>
            <w:vAlign w:val="bottom"/>
            <w:hideMark/>
          </w:tcPr>
          <w:p w:rsidR="003A0A28" w:rsidRPr="008C2163" w:rsidRDefault="003A0A28" w:rsidP="003A0A28">
            <w:pPr>
              <w:jc w:val="center"/>
            </w:pPr>
            <w:r w:rsidRPr="008C2163">
              <w:t>0</w:t>
            </w:r>
          </w:p>
        </w:tc>
        <w:tc>
          <w:tcPr>
            <w:tcW w:w="935" w:type="dxa"/>
            <w:tcBorders>
              <w:top w:val="nil"/>
              <w:left w:val="nil"/>
              <w:bottom w:val="single" w:sz="4" w:space="0" w:color="auto"/>
              <w:right w:val="single" w:sz="4" w:space="0" w:color="auto"/>
            </w:tcBorders>
            <w:shd w:val="clear" w:color="auto" w:fill="auto"/>
            <w:noWrap/>
            <w:vAlign w:val="bottom"/>
            <w:hideMark/>
          </w:tcPr>
          <w:p w:rsidR="003A0A28" w:rsidRPr="008C2163" w:rsidRDefault="003A0A28" w:rsidP="003A0A28">
            <w:pPr>
              <w:jc w:val="center"/>
            </w:pPr>
            <w:r w:rsidRPr="008C2163">
              <w:t xml:space="preserve">5,108 </w:t>
            </w:r>
          </w:p>
        </w:tc>
      </w:tr>
    </w:tbl>
    <w:p w:rsidR="003A0A28" w:rsidRPr="008C2163" w:rsidRDefault="003A0A28" w:rsidP="00425BC8">
      <w:pPr>
        <w:outlineLvl w:val="0"/>
      </w:pPr>
    </w:p>
    <w:p w:rsidR="003A0A28" w:rsidRPr="008C2163" w:rsidRDefault="003A0A28" w:rsidP="00E03132">
      <w:pPr>
        <w:jc w:val="center"/>
        <w:outlineLvl w:val="0"/>
        <w:rPr>
          <w:b/>
          <w:i/>
        </w:rPr>
      </w:pPr>
    </w:p>
    <w:p w:rsidR="003A0A28" w:rsidRPr="008C2163" w:rsidRDefault="003A0A28" w:rsidP="00E03132">
      <w:pPr>
        <w:jc w:val="center"/>
        <w:outlineLvl w:val="0"/>
        <w:rPr>
          <w:b/>
          <w:i/>
        </w:rPr>
      </w:pPr>
    </w:p>
    <w:p w:rsidR="003A0A28" w:rsidRPr="008C2163" w:rsidRDefault="003A0A28" w:rsidP="00E03132">
      <w:pPr>
        <w:jc w:val="center"/>
        <w:outlineLvl w:val="0"/>
        <w:rPr>
          <w:b/>
          <w:i/>
        </w:rPr>
      </w:pPr>
    </w:p>
    <w:p w:rsidR="003A0A28" w:rsidRPr="008C2163" w:rsidRDefault="003A0A28" w:rsidP="00E03132">
      <w:pPr>
        <w:jc w:val="center"/>
        <w:outlineLvl w:val="0"/>
        <w:rPr>
          <w:b/>
          <w:i/>
        </w:rPr>
      </w:pPr>
    </w:p>
    <w:p w:rsidR="003A0A28" w:rsidRPr="008C2163" w:rsidRDefault="003A0A28" w:rsidP="00E03132">
      <w:pPr>
        <w:jc w:val="center"/>
        <w:outlineLvl w:val="0"/>
        <w:rPr>
          <w:b/>
          <w:i/>
        </w:rPr>
      </w:pPr>
    </w:p>
    <w:p w:rsidR="003A0A28" w:rsidRPr="008C2163" w:rsidRDefault="003A0A28" w:rsidP="00E03132">
      <w:pPr>
        <w:jc w:val="center"/>
        <w:outlineLvl w:val="0"/>
        <w:rPr>
          <w:b/>
          <w:i/>
        </w:rPr>
      </w:pPr>
    </w:p>
    <w:p w:rsidR="003A0A28" w:rsidRPr="008C2163" w:rsidRDefault="003A0A28" w:rsidP="00E03132">
      <w:pPr>
        <w:jc w:val="center"/>
        <w:outlineLvl w:val="0"/>
        <w:rPr>
          <w:b/>
          <w:i/>
        </w:rPr>
      </w:pPr>
    </w:p>
    <w:p w:rsidR="003A0A28" w:rsidRPr="008C2163" w:rsidRDefault="003A0A28" w:rsidP="00E03132">
      <w:pPr>
        <w:jc w:val="center"/>
        <w:outlineLvl w:val="0"/>
        <w:rPr>
          <w:b/>
          <w:i/>
        </w:rPr>
      </w:pPr>
    </w:p>
    <w:p w:rsidR="003A0A28" w:rsidRPr="008C2163" w:rsidRDefault="003A0A28" w:rsidP="00E03132">
      <w:pPr>
        <w:jc w:val="center"/>
        <w:outlineLvl w:val="0"/>
        <w:rPr>
          <w:b/>
          <w:i/>
        </w:rPr>
      </w:pPr>
    </w:p>
    <w:p w:rsidR="003A0A28" w:rsidRPr="008C2163" w:rsidRDefault="003A0A28" w:rsidP="00E03132">
      <w:pPr>
        <w:jc w:val="center"/>
        <w:outlineLvl w:val="0"/>
        <w:rPr>
          <w:b/>
          <w:i/>
        </w:rPr>
      </w:pPr>
    </w:p>
    <w:p w:rsidR="003A0A28" w:rsidRPr="008C2163" w:rsidRDefault="003A0A28" w:rsidP="00E03132">
      <w:pPr>
        <w:jc w:val="center"/>
        <w:outlineLvl w:val="0"/>
        <w:rPr>
          <w:b/>
          <w:i/>
        </w:rPr>
      </w:pPr>
    </w:p>
    <w:p w:rsidR="003A0A28" w:rsidRPr="008C2163" w:rsidRDefault="003A0A28" w:rsidP="00E03132">
      <w:pPr>
        <w:jc w:val="center"/>
        <w:outlineLvl w:val="0"/>
        <w:rPr>
          <w:b/>
          <w:i/>
        </w:rPr>
      </w:pPr>
    </w:p>
    <w:p w:rsidR="009A3DCC" w:rsidRPr="008C2163" w:rsidRDefault="009A3DCC" w:rsidP="00E03132">
      <w:pPr>
        <w:jc w:val="center"/>
        <w:outlineLvl w:val="0"/>
      </w:pPr>
      <w:r w:rsidRPr="008C2163">
        <w:rPr>
          <w:b/>
          <w:i/>
        </w:rPr>
        <w:t>*** Report continues on next page ***</w:t>
      </w:r>
    </w:p>
    <w:p w:rsidR="003A0A28" w:rsidRPr="008C2163" w:rsidRDefault="009A3DCC" w:rsidP="004B3FB5">
      <w:pPr>
        <w:outlineLvl w:val="0"/>
        <w:rPr>
          <w:i/>
        </w:rPr>
      </w:pPr>
      <w:r w:rsidRPr="008C2163">
        <w:rPr>
          <w:b/>
          <w:u w:val="single"/>
        </w:rPr>
        <w:br w:type="page"/>
      </w:r>
      <w:r w:rsidR="004B3FB5" w:rsidRPr="008C2163">
        <w:rPr>
          <w:b/>
          <w:u w:val="single"/>
        </w:rPr>
        <w:lastRenderedPageBreak/>
        <w:t>Estimates of Structure Values at Risk:</w:t>
      </w:r>
      <w:r w:rsidR="004B3FB5" w:rsidRPr="008C2163">
        <w:rPr>
          <w:b/>
        </w:rPr>
        <w:t xml:space="preserve"> </w:t>
      </w:r>
      <w:r w:rsidR="004B3FB5" w:rsidRPr="008C2163">
        <w:t xml:space="preserve">Estimate </w:t>
      </w:r>
      <w:r w:rsidR="00FC0AEB" w:rsidRPr="008C2163">
        <w:t xml:space="preserve">is </w:t>
      </w:r>
      <w:r w:rsidR="004B3FB5" w:rsidRPr="008C2163">
        <w:t xml:space="preserve">derived from </w:t>
      </w:r>
      <w:r w:rsidR="00FC0AEB" w:rsidRPr="008C2163">
        <w:t>anal</w:t>
      </w:r>
      <w:r w:rsidR="004B3FB5" w:rsidRPr="008C2163">
        <w:t xml:space="preserve">ysis of </w:t>
      </w:r>
      <w:r w:rsidR="003A0A28" w:rsidRPr="008C2163">
        <w:t xml:space="preserve"> Kern </w:t>
      </w:r>
      <w:r w:rsidR="004B3FB5" w:rsidRPr="008C2163">
        <w:t xml:space="preserve">County </w:t>
      </w:r>
      <w:r w:rsidR="000A3D84" w:rsidRPr="008C2163">
        <w:t>data</w:t>
      </w:r>
      <w:r w:rsidR="00FC0AEB" w:rsidRPr="008C2163">
        <w:t>; c</w:t>
      </w:r>
      <w:r w:rsidR="004B3FB5" w:rsidRPr="008C2163">
        <w:t>ount represents building cluster</w:t>
      </w:r>
      <w:r w:rsidR="003121AD" w:rsidRPr="008C2163">
        <w:t xml:space="preserve"> point</w:t>
      </w:r>
      <w:r w:rsidR="004B3FB5" w:rsidRPr="008C2163">
        <w:t>s*</w:t>
      </w:r>
      <w:r w:rsidR="00FC0AEB" w:rsidRPr="008C2163">
        <w:t xml:space="preserve">. </w:t>
      </w:r>
    </w:p>
    <w:tbl>
      <w:tblPr>
        <w:tblW w:w="10180" w:type="dxa"/>
        <w:jc w:val="center"/>
        <w:tblInd w:w="103" w:type="dxa"/>
        <w:tblLook w:val="04A0"/>
      </w:tblPr>
      <w:tblGrid>
        <w:gridCol w:w="1640"/>
        <w:gridCol w:w="1120"/>
        <w:gridCol w:w="1320"/>
        <w:gridCol w:w="1080"/>
        <w:gridCol w:w="1860"/>
        <w:gridCol w:w="1740"/>
        <w:gridCol w:w="1420"/>
      </w:tblGrid>
      <w:tr w:rsidR="003A0A28" w:rsidRPr="008C2163" w:rsidTr="003A0A28">
        <w:trPr>
          <w:trHeight w:val="319"/>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28" w:rsidRPr="008C2163" w:rsidRDefault="003A0A28" w:rsidP="003A0A28">
            <w:pPr>
              <w:jc w:val="center"/>
            </w:pPr>
            <w:r w:rsidRPr="008C2163">
              <w:t> </w:t>
            </w: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A0A28" w:rsidRPr="008C2163" w:rsidRDefault="003A0A28" w:rsidP="003A0A28">
            <w:pPr>
              <w:jc w:val="center"/>
              <w:rPr>
                <w:b/>
                <w:bCs/>
              </w:rPr>
            </w:pPr>
            <w:r w:rsidRPr="008C2163">
              <w:rPr>
                <w:b/>
                <w:bCs/>
              </w:rPr>
              <w:t>Acres Threatened</w:t>
            </w:r>
          </w:p>
        </w:tc>
        <w:tc>
          <w:tcPr>
            <w:tcW w:w="61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A0A28" w:rsidRPr="008C2163" w:rsidRDefault="003A0A28" w:rsidP="003A0A28">
            <w:pPr>
              <w:jc w:val="center"/>
              <w:rPr>
                <w:b/>
                <w:bCs/>
              </w:rPr>
            </w:pPr>
            <w:r w:rsidRPr="008C2163">
              <w:rPr>
                <w:b/>
                <w:bCs/>
              </w:rPr>
              <w:t>Kern County</w:t>
            </w:r>
          </w:p>
        </w:tc>
      </w:tr>
      <w:tr w:rsidR="003A0A28" w:rsidRPr="008C2163" w:rsidTr="003A0A28">
        <w:trPr>
          <w:trHeight w:val="58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3A0A28" w:rsidRPr="008C2163" w:rsidRDefault="003A0A28" w:rsidP="003A0A28">
            <w:pPr>
              <w:jc w:val="center"/>
              <w:rPr>
                <w:b/>
                <w:bCs/>
                <w:sz w:val="18"/>
                <w:szCs w:val="18"/>
              </w:rPr>
            </w:pPr>
            <w:r w:rsidRPr="008C2163">
              <w:rPr>
                <w:b/>
                <w:bCs/>
                <w:sz w:val="18"/>
                <w:szCs w:val="18"/>
              </w:rPr>
              <w:t>Fire Spread Probability Zone</w:t>
            </w:r>
          </w:p>
        </w:tc>
        <w:tc>
          <w:tcPr>
            <w:tcW w:w="1120" w:type="dxa"/>
            <w:tcBorders>
              <w:top w:val="nil"/>
              <w:left w:val="nil"/>
              <w:bottom w:val="single" w:sz="4" w:space="0" w:color="auto"/>
              <w:right w:val="nil"/>
            </w:tcBorders>
            <w:shd w:val="clear" w:color="auto" w:fill="auto"/>
            <w:vAlign w:val="center"/>
            <w:hideMark/>
          </w:tcPr>
          <w:p w:rsidR="003A0A28" w:rsidRPr="008C2163" w:rsidRDefault="003A0A28" w:rsidP="003A0A28">
            <w:pPr>
              <w:jc w:val="center"/>
              <w:rPr>
                <w:b/>
                <w:bCs/>
                <w:sz w:val="18"/>
                <w:szCs w:val="18"/>
              </w:rPr>
            </w:pPr>
            <w:r w:rsidRPr="008C2163">
              <w:rPr>
                <w:b/>
                <w:bCs/>
                <w:sz w:val="18"/>
                <w:szCs w:val="18"/>
              </w:rPr>
              <w:t>Acres by Zone</w:t>
            </w:r>
          </w:p>
        </w:tc>
        <w:tc>
          <w:tcPr>
            <w:tcW w:w="1320" w:type="dxa"/>
            <w:tcBorders>
              <w:top w:val="nil"/>
              <w:left w:val="nil"/>
              <w:bottom w:val="single" w:sz="4" w:space="0" w:color="auto"/>
              <w:right w:val="single" w:sz="4" w:space="0" w:color="auto"/>
            </w:tcBorders>
            <w:shd w:val="clear" w:color="auto" w:fill="auto"/>
            <w:vAlign w:val="center"/>
            <w:hideMark/>
          </w:tcPr>
          <w:p w:rsidR="003A0A28" w:rsidRPr="008C2163" w:rsidRDefault="003A0A28" w:rsidP="003A0A28">
            <w:pPr>
              <w:jc w:val="center"/>
              <w:rPr>
                <w:b/>
                <w:bCs/>
                <w:sz w:val="18"/>
                <w:szCs w:val="18"/>
              </w:rPr>
            </w:pPr>
            <w:r w:rsidRPr="008C2163">
              <w:rPr>
                <w:b/>
                <w:bCs/>
                <w:sz w:val="18"/>
                <w:szCs w:val="18"/>
              </w:rPr>
              <w:t>Cumulative Acres</w:t>
            </w:r>
          </w:p>
        </w:tc>
        <w:tc>
          <w:tcPr>
            <w:tcW w:w="1080" w:type="dxa"/>
            <w:tcBorders>
              <w:top w:val="nil"/>
              <w:left w:val="nil"/>
              <w:bottom w:val="single" w:sz="4" w:space="0" w:color="auto"/>
              <w:right w:val="nil"/>
            </w:tcBorders>
            <w:shd w:val="clear" w:color="auto" w:fill="auto"/>
            <w:vAlign w:val="center"/>
            <w:hideMark/>
          </w:tcPr>
          <w:p w:rsidR="003A0A28" w:rsidRPr="008C2163" w:rsidRDefault="003A0A28" w:rsidP="003A0A28">
            <w:pPr>
              <w:jc w:val="center"/>
              <w:rPr>
                <w:b/>
                <w:bCs/>
                <w:sz w:val="18"/>
                <w:szCs w:val="18"/>
              </w:rPr>
            </w:pPr>
            <w:r w:rsidRPr="008C2163">
              <w:rPr>
                <w:b/>
                <w:bCs/>
                <w:sz w:val="18"/>
                <w:szCs w:val="18"/>
              </w:rPr>
              <w:t>Count by Zone</w:t>
            </w:r>
          </w:p>
        </w:tc>
        <w:tc>
          <w:tcPr>
            <w:tcW w:w="1860" w:type="dxa"/>
            <w:tcBorders>
              <w:top w:val="nil"/>
              <w:left w:val="nil"/>
              <w:bottom w:val="single" w:sz="4" w:space="0" w:color="auto"/>
              <w:right w:val="nil"/>
            </w:tcBorders>
            <w:shd w:val="clear" w:color="auto" w:fill="auto"/>
            <w:vAlign w:val="center"/>
            <w:hideMark/>
          </w:tcPr>
          <w:p w:rsidR="003A0A28" w:rsidRPr="008C2163" w:rsidRDefault="003A0A28" w:rsidP="003A0A28">
            <w:pPr>
              <w:jc w:val="center"/>
              <w:rPr>
                <w:b/>
                <w:bCs/>
                <w:sz w:val="18"/>
                <w:szCs w:val="18"/>
              </w:rPr>
            </w:pPr>
            <w:r w:rsidRPr="008C2163">
              <w:rPr>
                <w:b/>
                <w:bCs/>
                <w:sz w:val="18"/>
                <w:szCs w:val="18"/>
              </w:rPr>
              <w:t>Cumulative Count</w:t>
            </w:r>
          </w:p>
        </w:tc>
        <w:tc>
          <w:tcPr>
            <w:tcW w:w="1740" w:type="dxa"/>
            <w:tcBorders>
              <w:top w:val="nil"/>
              <w:left w:val="nil"/>
              <w:bottom w:val="nil"/>
              <w:right w:val="nil"/>
            </w:tcBorders>
            <w:shd w:val="clear" w:color="auto" w:fill="auto"/>
            <w:vAlign w:val="center"/>
            <w:hideMark/>
          </w:tcPr>
          <w:p w:rsidR="003A0A28" w:rsidRPr="008C2163" w:rsidRDefault="003A0A28" w:rsidP="003A0A28">
            <w:pPr>
              <w:jc w:val="center"/>
              <w:rPr>
                <w:b/>
                <w:bCs/>
                <w:sz w:val="18"/>
                <w:szCs w:val="18"/>
              </w:rPr>
            </w:pPr>
            <w:r w:rsidRPr="008C2163">
              <w:rPr>
                <w:b/>
                <w:bCs/>
                <w:sz w:val="18"/>
                <w:szCs w:val="18"/>
              </w:rPr>
              <w:t>Value by Zone</w:t>
            </w:r>
          </w:p>
        </w:tc>
        <w:tc>
          <w:tcPr>
            <w:tcW w:w="1420" w:type="dxa"/>
            <w:tcBorders>
              <w:top w:val="nil"/>
              <w:left w:val="nil"/>
              <w:bottom w:val="single" w:sz="4" w:space="0" w:color="auto"/>
              <w:right w:val="single" w:sz="4" w:space="0" w:color="auto"/>
            </w:tcBorders>
            <w:shd w:val="clear" w:color="auto" w:fill="auto"/>
            <w:vAlign w:val="center"/>
            <w:hideMark/>
          </w:tcPr>
          <w:p w:rsidR="003A0A28" w:rsidRPr="008C2163" w:rsidRDefault="003A0A28" w:rsidP="003A0A28">
            <w:pPr>
              <w:jc w:val="center"/>
              <w:rPr>
                <w:b/>
                <w:bCs/>
                <w:sz w:val="18"/>
                <w:szCs w:val="18"/>
              </w:rPr>
            </w:pPr>
            <w:r w:rsidRPr="008C2163">
              <w:rPr>
                <w:b/>
                <w:bCs/>
                <w:sz w:val="18"/>
                <w:szCs w:val="18"/>
              </w:rPr>
              <w:t>Cumulative Value</w:t>
            </w:r>
          </w:p>
        </w:tc>
      </w:tr>
      <w:tr w:rsidR="003A0A28" w:rsidRPr="008C2163" w:rsidTr="003A0A28">
        <w:trPr>
          <w:trHeight w:val="282"/>
          <w:jc w:val="center"/>
        </w:trPr>
        <w:tc>
          <w:tcPr>
            <w:tcW w:w="1640" w:type="dxa"/>
            <w:tcBorders>
              <w:top w:val="nil"/>
              <w:left w:val="single" w:sz="4" w:space="0" w:color="auto"/>
              <w:bottom w:val="nil"/>
              <w:right w:val="single" w:sz="4" w:space="0" w:color="auto"/>
            </w:tcBorders>
            <w:shd w:val="clear" w:color="auto" w:fill="auto"/>
            <w:noWrap/>
            <w:vAlign w:val="center"/>
            <w:hideMark/>
          </w:tcPr>
          <w:p w:rsidR="003A0A28" w:rsidRPr="008C2163" w:rsidRDefault="003A0A28" w:rsidP="003A0A28">
            <w:pPr>
              <w:jc w:val="center"/>
            </w:pPr>
            <w:r w:rsidRPr="008C2163">
              <w:t xml:space="preserve"> &gt; 80%</w:t>
            </w:r>
          </w:p>
        </w:tc>
        <w:tc>
          <w:tcPr>
            <w:tcW w:w="1120" w:type="dxa"/>
            <w:tcBorders>
              <w:top w:val="nil"/>
              <w:left w:val="nil"/>
              <w:bottom w:val="nil"/>
              <w:right w:val="nil"/>
            </w:tcBorders>
            <w:shd w:val="clear" w:color="auto" w:fill="auto"/>
            <w:noWrap/>
            <w:vAlign w:val="center"/>
            <w:hideMark/>
          </w:tcPr>
          <w:p w:rsidR="003A0A28" w:rsidRPr="008C2163" w:rsidRDefault="003A0A28" w:rsidP="003A0A28">
            <w:pPr>
              <w:jc w:val="center"/>
            </w:pPr>
            <w:r w:rsidRPr="008C2163">
              <w:t>47,894</w:t>
            </w:r>
          </w:p>
        </w:tc>
        <w:tc>
          <w:tcPr>
            <w:tcW w:w="1320" w:type="dxa"/>
            <w:tcBorders>
              <w:top w:val="nil"/>
              <w:left w:val="nil"/>
              <w:bottom w:val="nil"/>
              <w:right w:val="single" w:sz="4" w:space="0" w:color="auto"/>
            </w:tcBorders>
            <w:shd w:val="clear" w:color="auto" w:fill="auto"/>
            <w:noWrap/>
            <w:vAlign w:val="center"/>
            <w:hideMark/>
          </w:tcPr>
          <w:p w:rsidR="003A0A28" w:rsidRPr="008C2163" w:rsidRDefault="003A0A28" w:rsidP="003A0A28">
            <w:pPr>
              <w:jc w:val="center"/>
            </w:pPr>
            <w:r w:rsidRPr="008C2163">
              <w:t>47,894</w:t>
            </w:r>
          </w:p>
        </w:tc>
        <w:tc>
          <w:tcPr>
            <w:tcW w:w="1080" w:type="dxa"/>
            <w:tcBorders>
              <w:top w:val="nil"/>
              <w:left w:val="nil"/>
              <w:bottom w:val="nil"/>
              <w:right w:val="nil"/>
            </w:tcBorders>
            <w:shd w:val="clear" w:color="auto" w:fill="auto"/>
            <w:noWrap/>
            <w:vAlign w:val="center"/>
            <w:hideMark/>
          </w:tcPr>
          <w:p w:rsidR="003A0A28" w:rsidRPr="008C2163" w:rsidRDefault="003A0A28" w:rsidP="003A0A28">
            <w:pPr>
              <w:jc w:val="center"/>
            </w:pPr>
            <w:r w:rsidRPr="008C2163">
              <w:t>290</w:t>
            </w:r>
          </w:p>
        </w:tc>
        <w:tc>
          <w:tcPr>
            <w:tcW w:w="1860" w:type="dxa"/>
            <w:tcBorders>
              <w:top w:val="nil"/>
              <w:left w:val="nil"/>
              <w:bottom w:val="nil"/>
              <w:right w:val="nil"/>
            </w:tcBorders>
            <w:shd w:val="clear" w:color="auto" w:fill="auto"/>
            <w:noWrap/>
            <w:vAlign w:val="center"/>
            <w:hideMark/>
          </w:tcPr>
          <w:p w:rsidR="003A0A28" w:rsidRPr="008C2163" w:rsidRDefault="003A0A28" w:rsidP="003A0A28">
            <w:pPr>
              <w:jc w:val="center"/>
            </w:pPr>
            <w:r w:rsidRPr="008C2163">
              <w:t>290</w:t>
            </w:r>
          </w:p>
        </w:tc>
        <w:tc>
          <w:tcPr>
            <w:tcW w:w="1740" w:type="dxa"/>
            <w:tcBorders>
              <w:top w:val="single" w:sz="4" w:space="0" w:color="auto"/>
              <w:left w:val="nil"/>
              <w:bottom w:val="nil"/>
              <w:right w:val="nil"/>
            </w:tcBorders>
            <w:shd w:val="clear" w:color="auto" w:fill="auto"/>
            <w:noWrap/>
            <w:vAlign w:val="center"/>
            <w:hideMark/>
          </w:tcPr>
          <w:p w:rsidR="003A0A28" w:rsidRPr="008C2163" w:rsidRDefault="003A0A28" w:rsidP="003A0A28">
            <w:pPr>
              <w:jc w:val="center"/>
            </w:pPr>
            <w:r w:rsidRPr="008C2163">
              <w:t xml:space="preserve">$43,399,080 </w:t>
            </w:r>
          </w:p>
        </w:tc>
        <w:tc>
          <w:tcPr>
            <w:tcW w:w="1420" w:type="dxa"/>
            <w:tcBorders>
              <w:top w:val="nil"/>
              <w:left w:val="nil"/>
              <w:bottom w:val="nil"/>
              <w:right w:val="single" w:sz="4" w:space="0" w:color="auto"/>
            </w:tcBorders>
            <w:shd w:val="clear" w:color="auto" w:fill="auto"/>
            <w:noWrap/>
            <w:vAlign w:val="center"/>
            <w:hideMark/>
          </w:tcPr>
          <w:p w:rsidR="003A0A28" w:rsidRPr="008C2163" w:rsidRDefault="003A0A28" w:rsidP="003A0A28">
            <w:pPr>
              <w:jc w:val="center"/>
            </w:pPr>
            <w:r w:rsidRPr="008C2163">
              <w:t>$43,399,080</w:t>
            </w:r>
          </w:p>
        </w:tc>
      </w:tr>
      <w:tr w:rsidR="003A0A28" w:rsidRPr="008C2163" w:rsidTr="003A0A28">
        <w:trPr>
          <w:trHeight w:val="282"/>
          <w:jc w:val="center"/>
        </w:trPr>
        <w:tc>
          <w:tcPr>
            <w:tcW w:w="1640" w:type="dxa"/>
            <w:tcBorders>
              <w:top w:val="nil"/>
              <w:left w:val="single" w:sz="4" w:space="0" w:color="auto"/>
              <w:bottom w:val="nil"/>
              <w:right w:val="single" w:sz="4" w:space="0" w:color="auto"/>
            </w:tcBorders>
            <w:shd w:val="clear" w:color="auto" w:fill="auto"/>
            <w:noWrap/>
            <w:vAlign w:val="center"/>
            <w:hideMark/>
          </w:tcPr>
          <w:p w:rsidR="003A0A28" w:rsidRPr="008C2163" w:rsidRDefault="003A0A28" w:rsidP="003A0A28">
            <w:pPr>
              <w:jc w:val="center"/>
            </w:pPr>
            <w:r w:rsidRPr="008C2163">
              <w:t>60 - 80 %</w:t>
            </w:r>
          </w:p>
        </w:tc>
        <w:tc>
          <w:tcPr>
            <w:tcW w:w="1120" w:type="dxa"/>
            <w:tcBorders>
              <w:top w:val="nil"/>
              <w:left w:val="nil"/>
              <w:bottom w:val="nil"/>
              <w:right w:val="nil"/>
            </w:tcBorders>
            <w:shd w:val="clear" w:color="auto" w:fill="auto"/>
            <w:noWrap/>
            <w:vAlign w:val="center"/>
            <w:hideMark/>
          </w:tcPr>
          <w:p w:rsidR="003A0A28" w:rsidRPr="008C2163" w:rsidRDefault="003A0A28" w:rsidP="003A0A28">
            <w:pPr>
              <w:jc w:val="center"/>
            </w:pPr>
            <w:r w:rsidRPr="008C2163">
              <w:t>12,029</w:t>
            </w:r>
          </w:p>
        </w:tc>
        <w:tc>
          <w:tcPr>
            <w:tcW w:w="1320" w:type="dxa"/>
            <w:tcBorders>
              <w:top w:val="nil"/>
              <w:left w:val="nil"/>
              <w:bottom w:val="nil"/>
              <w:right w:val="single" w:sz="4" w:space="0" w:color="auto"/>
            </w:tcBorders>
            <w:shd w:val="clear" w:color="auto" w:fill="auto"/>
            <w:noWrap/>
            <w:vAlign w:val="center"/>
            <w:hideMark/>
          </w:tcPr>
          <w:p w:rsidR="003A0A28" w:rsidRPr="008C2163" w:rsidRDefault="003A0A28" w:rsidP="003A0A28">
            <w:pPr>
              <w:jc w:val="center"/>
            </w:pPr>
            <w:r w:rsidRPr="008C2163">
              <w:t>59,923</w:t>
            </w:r>
          </w:p>
        </w:tc>
        <w:tc>
          <w:tcPr>
            <w:tcW w:w="1080" w:type="dxa"/>
            <w:tcBorders>
              <w:top w:val="nil"/>
              <w:left w:val="nil"/>
              <w:bottom w:val="nil"/>
              <w:right w:val="nil"/>
            </w:tcBorders>
            <w:shd w:val="clear" w:color="auto" w:fill="auto"/>
            <w:noWrap/>
            <w:vAlign w:val="center"/>
            <w:hideMark/>
          </w:tcPr>
          <w:p w:rsidR="003A0A28" w:rsidRPr="008C2163" w:rsidRDefault="003A0A28" w:rsidP="003A0A28">
            <w:pPr>
              <w:jc w:val="center"/>
            </w:pPr>
            <w:r w:rsidRPr="008C2163">
              <w:t>215</w:t>
            </w:r>
          </w:p>
        </w:tc>
        <w:tc>
          <w:tcPr>
            <w:tcW w:w="1860" w:type="dxa"/>
            <w:tcBorders>
              <w:top w:val="nil"/>
              <w:left w:val="nil"/>
              <w:bottom w:val="nil"/>
              <w:right w:val="nil"/>
            </w:tcBorders>
            <w:shd w:val="clear" w:color="auto" w:fill="auto"/>
            <w:noWrap/>
            <w:vAlign w:val="center"/>
            <w:hideMark/>
          </w:tcPr>
          <w:p w:rsidR="003A0A28" w:rsidRPr="008C2163" w:rsidRDefault="003A0A28" w:rsidP="003A0A28">
            <w:pPr>
              <w:jc w:val="center"/>
            </w:pPr>
            <w:r w:rsidRPr="008C2163">
              <w:t>505</w:t>
            </w:r>
          </w:p>
        </w:tc>
        <w:tc>
          <w:tcPr>
            <w:tcW w:w="1740" w:type="dxa"/>
            <w:tcBorders>
              <w:top w:val="nil"/>
              <w:left w:val="nil"/>
              <w:bottom w:val="nil"/>
              <w:right w:val="nil"/>
            </w:tcBorders>
            <w:shd w:val="clear" w:color="auto" w:fill="auto"/>
            <w:noWrap/>
            <w:vAlign w:val="center"/>
            <w:hideMark/>
          </w:tcPr>
          <w:p w:rsidR="003A0A28" w:rsidRPr="008C2163" w:rsidRDefault="003A0A28" w:rsidP="003A0A28">
            <w:pPr>
              <w:jc w:val="center"/>
            </w:pPr>
            <w:r w:rsidRPr="008C2163">
              <w:t xml:space="preserve">$32,175,180 </w:t>
            </w:r>
          </w:p>
        </w:tc>
        <w:tc>
          <w:tcPr>
            <w:tcW w:w="1420" w:type="dxa"/>
            <w:tcBorders>
              <w:top w:val="nil"/>
              <w:left w:val="nil"/>
              <w:bottom w:val="nil"/>
              <w:right w:val="single" w:sz="4" w:space="0" w:color="auto"/>
            </w:tcBorders>
            <w:shd w:val="clear" w:color="auto" w:fill="auto"/>
            <w:noWrap/>
            <w:vAlign w:val="center"/>
            <w:hideMark/>
          </w:tcPr>
          <w:p w:rsidR="003A0A28" w:rsidRPr="008C2163" w:rsidRDefault="003A0A28" w:rsidP="003A0A28">
            <w:pPr>
              <w:jc w:val="center"/>
            </w:pPr>
            <w:r w:rsidRPr="008C2163">
              <w:t>$75,574,260</w:t>
            </w:r>
          </w:p>
        </w:tc>
      </w:tr>
      <w:tr w:rsidR="003A0A28" w:rsidRPr="008C2163" w:rsidTr="003A0A28">
        <w:trPr>
          <w:trHeight w:val="282"/>
          <w:jc w:val="center"/>
        </w:trPr>
        <w:tc>
          <w:tcPr>
            <w:tcW w:w="1640" w:type="dxa"/>
            <w:tcBorders>
              <w:top w:val="nil"/>
              <w:left w:val="single" w:sz="4" w:space="0" w:color="auto"/>
              <w:bottom w:val="nil"/>
              <w:right w:val="single" w:sz="4" w:space="0" w:color="auto"/>
            </w:tcBorders>
            <w:shd w:val="clear" w:color="auto" w:fill="auto"/>
            <w:noWrap/>
            <w:vAlign w:val="center"/>
            <w:hideMark/>
          </w:tcPr>
          <w:p w:rsidR="003A0A28" w:rsidRPr="008C2163" w:rsidRDefault="003A0A28" w:rsidP="003A0A28">
            <w:pPr>
              <w:jc w:val="center"/>
            </w:pPr>
            <w:r w:rsidRPr="008C2163">
              <w:t>40 - 60 %</w:t>
            </w:r>
          </w:p>
        </w:tc>
        <w:tc>
          <w:tcPr>
            <w:tcW w:w="1120" w:type="dxa"/>
            <w:tcBorders>
              <w:top w:val="nil"/>
              <w:left w:val="nil"/>
              <w:bottom w:val="nil"/>
              <w:right w:val="nil"/>
            </w:tcBorders>
            <w:shd w:val="clear" w:color="auto" w:fill="auto"/>
            <w:noWrap/>
            <w:vAlign w:val="center"/>
            <w:hideMark/>
          </w:tcPr>
          <w:p w:rsidR="003A0A28" w:rsidRPr="008C2163" w:rsidRDefault="003A0A28" w:rsidP="003A0A28">
            <w:pPr>
              <w:jc w:val="center"/>
            </w:pPr>
            <w:r w:rsidRPr="008C2163">
              <w:t>14,062</w:t>
            </w:r>
          </w:p>
        </w:tc>
        <w:tc>
          <w:tcPr>
            <w:tcW w:w="1320" w:type="dxa"/>
            <w:tcBorders>
              <w:top w:val="nil"/>
              <w:left w:val="nil"/>
              <w:bottom w:val="nil"/>
              <w:right w:val="single" w:sz="4" w:space="0" w:color="auto"/>
            </w:tcBorders>
            <w:shd w:val="clear" w:color="auto" w:fill="auto"/>
            <w:noWrap/>
            <w:vAlign w:val="center"/>
            <w:hideMark/>
          </w:tcPr>
          <w:p w:rsidR="003A0A28" w:rsidRPr="008C2163" w:rsidRDefault="003A0A28" w:rsidP="003A0A28">
            <w:pPr>
              <w:jc w:val="center"/>
            </w:pPr>
            <w:r w:rsidRPr="008C2163">
              <w:t>73,985</w:t>
            </w:r>
          </w:p>
        </w:tc>
        <w:tc>
          <w:tcPr>
            <w:tcW w:w="1080" w:type="dxa"/>
            <w:tcBorders>
              <w:top w:val="nil"/>
              <w:left w:val="nil"/>
              <w:bottom w:val="nil"/>
              <w:right w:val="nil"/>
            </w:tcBorders>
            <w:shd w:val="clear" w:color="auto" w:fill="auto"/>
            <w:noWrap/>
            <w:vAlign w:val="center"/>
            <w:hideMark/>
          </w:tcPr>
          <w:p w:rsidR="003A0A28" w:rsidRPr="008C2163" w:rsidRDefault="003A0A28" w:rsidP="003A0A28">
            <w:pPr>
              <w:jc w:val="center"/>
            </w:pPr>
            <w:r w:rsidRPr="008C2163">
              <w:t>289</w:t>
            </w:r>
          </w:p>
        </w:tc>
        <w:tc>
          <w:tcPr>
            <w:tcW w:w="1860" w:type="dxa"/>
            <w:tcBorders>
              <w:top w:val="nil"/>
              <w:left w:val="nil"/>
              <w:bottom w:val="nil"/>
              <w:right w:val="nil"/>
            </w:tcBorders>
            <w:shd w:val="clear" w:color="auto" w:fill="auto"/>
            <w:noWrap/>
            <w:vAlign w:val="center"/>
            <w:hideMark/>
          </w:tcPr>
          <w:p w:rsidR="003A0A28" w:rsidRPr="008C2163" w:rsidRDefault="003A0A28" w:rsidP="003A0A28">
            <w:pPr>
              <w:jc w:val="center"/>
            </w:pPr>
            <w:r w:rsidRPr="008C2163">
              <w:t>794</w:t>
            </w:r>
          </w:p>
        </w:tc>
        <w:tc>
          <w:tcPr>
            <w:tcW w:w="1740" w:type="dxa"/>
            <w:tcBorders>
              <w:top w:val="nil"/>
              <w:left w:val="nil"/>
              <w:bottom w:val="nil"/>
              <w:right w:val="nil"/>
            </w:tcBorders>
            <w:shd w:val="clear" w:color="auto" w:fill="auto"/>
            <w:noWrap/>
            <w:vAlign w:val="center"/>
            <w:hideMark/>
          </w:tcPr>
          <w:p w:rsidR="003A0A28" w:rsidRPr="008C2163" w:rsidRDefault="003A0A28" w:rsidP="003A0A28">
            <w:pPr>
              <w:jc w:val="center"/>
            </w:pPr>
            <w:r w:rsidRPr="008C2163">
              <w:t xml:space="preserve">$43,249,428 </w:t>
            </w:r>
          </w:p>
        </w:tc>
        <w:tc>
          <w:tcPr>
            <w:tcW w:w="1420" w:type="dxa"/>
            <w:tcBorders>
              <w:top w:val="nil"/>
              <w:left w:val="nil"/>
              <w:bottom w:val="nil"/>
              <w:right w:val="single" w:sz="4" w:space="0" w:color="auto"/>
            </w:tcBorders>
            <w:shd w:val="clear" w:color="auto" w:fill="auto"/>
            <w:noWrap/>
            <w:vAlign w:val="center"/>
            <w:hideMark/>
          </w:tcPr>
          <w:p w:rsidR="003A0A28" w:rsidRPr="008C2163" w:rsidRDefault="003A0A28" w:rsidP="003A0A28">
            <w:pPr>
              <w:jc w:val="center"/>
            </w:pPr>
            <w:r w:rsidRPr="008C2163">
              <w:t>$118,823,688</w:t>
            </w:r>
          </w:p>
        </w:tc>
      </w:tr>
      <w:tr w:rsidR="003A0A28" w:rsidRPr="008C2163" w:rsidTr="003A0A28">
        <w:trPr>
          <w:trHeight w:val="282"/>
          <w:jc w:val="center"/>
        </w:trPr>
        <w:tc>
          <w:tcPr>
            <w:tcW w:w="1640" w:type="dxa"/>
            <w:tcBorders>
              <w:top w:val="nil"/>
              <w:left w:val="single" w:sz="4" w:space="0" w:color="auto"/>
              <w:bottom w:val="nil"/>
              <w:right w:val="single" w:sz="4" w:space="0" w:color="auto"/>
            </w:tcBorders>
            <w:shd w:val="clear" w:color="auto" w:fill="auto"/>
            <w:noWrap/>
            <w:vAlign w:val="center"/>
            <w:hideMark/>
          </w:tcPr>
          <w:p w:rsidR="003A0A28" w:rsidRPr="008C2163" w:rsidRDefault="003A0A28" w:rsidP="003A0A28">
            <w:pPr>
              <w:jc w:val="center"/>
            </w:pPr>
            <w:r w:rsidRPr="008C2163">
              <w:t>20 - 40 %</w:t>
            </w:r>
          </w:p>
        </w:tc>
        <w:tc>
          <w:tcPr>
            <w:tcW w:w="1120" w:type="dxa"/>
            <w:tcBorders>
              <w:top w:val="nil"/>
              <w:left w:val="nil"/>
              <w:bottom w:val="nil"/>
              <w:right w:val="nil"/>
            </w:tcBorders>
            <w:shd w:val="clear" w:color="auto" w:fill="auto"/>
            <w:noWrap/>
            <w:vAlign w:val="center"/>
            <w:hideMark/>
          </w:tcPr>
          <w:p w:rsidR="003A0A28" w:rsidRPr="008C2163" w:rsidRDefault="003A0A28" w:rsidP="003A0A28">
            <w:pPr>
              <w:jc w:val="center"/>
            </w:pPr>
            <w:r w:rsidRPr="008C2163">
              <w:t>15,602</w:t>
            </w:r>
          </w:p>
        </w:tc>
        <w:tc>
          <w:tcPr>
            <w:tcW w:w="1320" w:type="dxa"/>
            <w:tcBorders>
              <w:top w:val="nil"/>
              <w:left w:val="nil"/>
              <w:bottom w:val="nil"/>
              <w:right w:val="single" w:sz="4" w:space="0" w:color="auto"/>
            </w:tcBorders>
            <w:shd w:val="clear" w:color="auto" w:fill="auto"/>
            <w:noWrap/>
            <w:vAlign w:val="center"/>
            <w:hideMark/>
          </w:tcPr>
          <w:p w:rsidR="003A0A28" w:rsidRPr="008C2163" w:rsidRDefault="003A0A28" w:rsidP="003A0A28">
            <w:pPr>
              <w:jc w:val="center"/>
            </w:pPr>
            <w:r w:rsidRPr="008C2163">
              <w:t>89,586</w:t>
            </w:r>
          </w:p>
        </w:tc>
        <w:tc>
          <w:tcPr>
            <w:tcW w:w="1080" w:type="dxa"/>
            <w:tcBorders>
              <w:top w:val="nil"/>
              <w:left w:val="nil"/>
              <w:bottom w:val="nil"/>
              <w:right w:val="nil"/>
            </w:tcBorders>
            <w:shd w:val="clear" w:color="auto" w:fill="auto"/>
            <w:noWrap/>
            <w:vAlign w:val="center"/>
            <w:hideMark/>
          </w:tcPr>
          <w:p w:rsidR="003A0A28" w:rsidRPr="008C2163" w:rsidRDefault="003A0A28" w:rsidP="003A0A28">
            <w:pPr>
              <w:jc w:val="center"/>
            </w:pPr>
            <w:r w:rsidRPr="008C2163">
              <w:t>208</w:t>
            </w:r>
          </w:p>
        </w:tc>
        <w:tc>
          <w:tcPr>
            <w:tcW w:w="1860" w:type="dxa"/>
            <w:tcBorders>
              <w:top w:val="nil"/>
              <w:left w:val="nil"/>
              <w:bottom w:val="nil"/>
              <w:right w:val="nil"/>
            </w:tcBorders>
            <w:shd w:val="clear" w:color="auto" w:fill="auto"/>
            <w:noWrap/>
            <w:vAlign w:val="center"/>
            <w:hideMark/>
          </w:tcPr>
          <w:p w:rsidR="003A0A28" w:rsidRPr="008C2163" w:rsidRDefault="003A0A28" w:rsidP="003A0A28">
            <w:pPr>
              <w:jc w:val="center"/>
            </w:pPr>
            <w:r w:rsidRPr="008C2163">
              <w:t>1,002</w:t>
            </w:r>
          </w:p>
        </w:tc>
        <w:tc>
          <w:tcPr>
            <w:tcW w:w="1740" w:type="dxa"/>
            <w:tcBorders>
              <w:top w:val="nil"/>
              <w:left w:val="nil"/>
              <w:bottom w:val="nil"/>
              <w:right w:val="nil"/>
            </w:tcBorders>
            <w:shd w:val="clear" w:color="auto" w:fill="auto"/>
            <w:noWrap/>
            <w:vAlign w:val="center"/>
            <w:hideMark/>
          </w:tcPr>
          <w:p w:rsidR="003A0A28" w:rsidRPr="008C2163" w:rsidRDefault="003A0A28" w:rsidP="003A0A28">
            <w:pPr>
              <w:jc w:val="center"/>
            </w:pPr>
            <w:r w:rsidRPr="008C2163">
              <w:t xml:space="preserve">$31,127,616 </w:t>
            </w:r>
          </w:p>
        </w:tc>
        <w:tc>
          <w:tcPr>
            <w:tcW w:w="1420" w:type="dxa"/>
            <w:tcBorders>
              <w:top w:val="nil"/>
              <w:left w:val="nil"/>
              <w:bottom w:val="nil"/>
              <w:right w:val="single" w:sz="4" w:space="0" w:color="auto"/>
            </w:tcBorders>
            <w:shd w:val="clear" w:color="auto" w:fill="auto"/>
            <w:noWrap/>
            <w:vAlign w:val="center"/>
            <w:hideMark/>
          </w:tcPr>
          <w:p w:rsidR="003A0A28" w:rsidRPr="008C2163" w:rsidRDefault="003A0A28" w:rsidP="003A0A28">
            <w:pPr>
              <w:jc w:val="center"/>
            </w:pPr>
            <w:r w:rsidRPr="008C2163">
              <w:t>$149,951,304</w:t>
            </w:r>
          </w:p>
        </w:tc>
      </w:tr>
      <w:tr w:rsidR="003A0A28" w:rsidRPr="008C2163" w:rsidTr="003A0A28">
        <w:trPr>
          <w:trHeight w:val="282"/>
          <w:jc w:val="center"/>
        </w:trPr>
        <w:tc>
          <w:tcPr>
            <w:tcW w:w="1640" w:type="dxa"/>
            <w:tcBorders>
              <w:top w:val="nil"/>
              <w:left w:val="single" w:sz="4" w:space="0" w:color="auto"/>
              <w:bottom w:val="nil"/>
              <w:right w:val="single" w:sz="4" w:space="0" w:color="auto"/>
            </w:tcBorders>
            <w:shd w:val="clear" w:color="auto" w:fill="auto"/>
            <w:noWrap/>
            <w:vAlign w:val="center"/>
            <w:hideMark/>
          </w:tcPr>
          <w:p w:rsidR="003A0A28" w:rsidRPr="008C2163" w:rsidRDefault="003A0A28" w:rsidP="003A0A28">
            <w:pPr>
              <w:jc w:val="center"/>
            </w:pPr>
            <w:r w:rsidRPr="008C2163">
              <w:t>5 - 20 %</w:t>
            </w:r>
          </w:p>
        </w:tc>
        <w:tc>
          <w:tcPr>
            <w:tcW w:w="1120" w:type="dxa"/>
            <w:tcBorders>
              <w:top w:val="nil"/>
              <w:left w:val="nil"/>
              <w:bottom w:val="nil"/>
              <w:right w:val="nil"/>
            </w:tcBorders>
            <w:shd w:val="clear" w:color="auto" w:fill="auto"/>
            <w:noWrap/>
            <w:vAlign w:val="center"/>
            <w:hideMark/>
          </w:tcPr>
          <w:p w:rsidR="003A0A28" w:rsidRPr="008C2163" w:rsidRDefault="003A0A28" w:rsidP="003A0A28">
            <w:pPr>
              <w:jc w:val="center"/>
            </w:pPr>
            <w:r w:rsidRPr="008C2163">
              <w:t>24,995</w:t>
            </w:r>
          </w:p>
        </w:tc>
        <w:tc>
          <w:tcPr>
            <w:tcW w:w="1320" w:type="dxa"/>
            <w:tcBorders>
              <w:top w:val="nil"/>
              <w:left w:val="nil"/>
              <w:bottom w:val="nil"/>
              <w:right w:val="single" w:sz="4" w:space="0" w:color="auto"/>
            </w:tcBorders>
            <w:shd w:val="clear" w:color="auto" w:fill="auto"/>
            <w:noWrap/>
            <w:vAlign w:val="center"/>
            <w:hideMark/>
          </w:tcPr>
          <w:p w:rsidR="003A0A28" w:rsidRPr="008C2163" w:rsidRDefault="003A0A28" w:rsidP="003A0A28">
            <w:pPr>
              <w:jc w:val="center"/>
            </w:pPr>
            <w:r w:rsidRPr="008C2163">
              <w:t>114,582</w:t>
            </w:r>
          </w:p>
        </w:tc>
        <w:tc>
          <w:tcPr>
            <w:tcW w:w="1080" w:type="dxa"/>
            <w:tcBorders>
              <w:top w:val="nil"/>
              <w:left w:val="nil"/>
              <w:bottom w:val="nil"/>
              <w:right w:val="nil"/>
            </w:tcBorders>
            <w:shd w:val="clear" w:color="auto" w:fill="auto"/>
            <w:noWrap/>
            <w:vAlign w:val="center"/>
            <w:hideMark/>
          </w:tcPr>
          <w:p w:rsidR="003A0A28" w:rsidRPr="008C2163" w:rsidRDefault="003A0A28" w:rsidP="003A0A28">
            <w:pPr>
              <w:jc w:val="center"/>
            </w:pPr>
            <w:r w:rsidRPr="008C2163">
              <w:t>297</w:t>
            </w:r>
          </w:p>
        </w:tc>
        <w:tc>
          <w:tcPr>
            <w:tcW w:w="1860" w:type="dxa"/>
            <w:tcBorders>
              <w:top w:val="nil"/>
              <w:left w:val="nil"/>
              <w:bottom w:val="nil"/>
              <w:right w:val="nil"/>
            </w:tcBorders>
            <w:shd w:val="clear" w:color="auto" w:fill="auto"/>
            <w:noWrap/>
            <w:vAlign w:val="center"/>
            <w:hideMark/>
          </w:tcPr>
          <w:p w:rsidR="003A0A28" w:rsidRPr="008C2163" w:rsidRDefault="003A0A28" w:rsidP="003A0A28">
            <w:pPr>
              <w:jc w:val="center"/>
            </w:pPr>
            <w:r w:rsidRPr="008C2163">
              <w:t>1,299</w:t>
            </w:r>
          </w:p>
        </w:tc>
        <w:tc>
          <w:tcPr>
            <w:tcW w:w="1740" w:type="dxa"/>
            <w:tcBorders>
              <w:top w:val="nil"/>
              <w:left w:val="nil"/>
              <w:bottom w:val="nil"/>
              <w:right w:val="nil"/>
            </w:tcBorders>
            <w:shd w:val="clear" w:color="auto" w:fill="auto"/>
            <w:noWrap/>
            <w:vAlign w:val="center"/>
            <w:hideMark/>
          </w:tcPr>
          <w:p w:rsidR="003A0A28" w:rsidRPr="008C2163" w:rsidRDefault="003A0A28" w:rsidP="003A0A28">
            <w:pPr>
              <w:jc w:val="center"/>
            </w:pPr>
            <w:r w:rsidRPr="008C2163">
              <w:t xml:space="preserve">$44,446,644 </w:t>
            </w:r>
          </w:p>
        </w:tc>
        <w:tc>
          <w:tcPr>
            <w:tcW w:w="1420" w:type="dxa"/>
            <w:tcBorders>
              <w:top w:val="nil"/>
              <w:left w:val="nil"/>
              <w:bottom w:val="nil"/>
              <w:right w:val="single" w:sz="4" w:space="0" w:color="auto"/>
            </w:tcBorders>
            <w:shd w:val="clear" w:color="auto" w:fill="auto"/>
            <w:noWrap/>
            <w:vAlign w:val="center"/>
            <w:hideMark/>
          </w:tcPr>
          <w:p w:rsidR="003A0A28" w:rsidRPr="008C2163" w:rsidRDefault="003A0A28" w:rsidP="003A0A28">
            <w:pPr>
              <w:jc w:val="center"/>
            </w:pPr>
            <w:r w:rsidRPr="008C2163">
              <w:t>$194,397,948</w:t>
            </w:r>
          </w:p>
        </w:tc>
      </w:tr>
      <w:tr w:rsidR="003A0A28" w:rsidRPr="008C2163" w:rsidTr="003A0A28">
        <w:trPr>
          <w:trHeight w:val="282"/>
          <w:jc w:val="center"/>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3A0A28" w:rsidRPr="008C2163" w:rsidRDefault="003A0A28" w:rsidP="003A0A28">
            <w:pPr>
              <w:jc w:val="center"/>
            </w:pPr>
            <w:r w:rsidRPr="008C2163">
              <w:t>1 - 5 %</w:t>
            </w:r>
          </w:p>
        </w:tc>
        <w:tc>
          <w:tcPr>
            <w:tcW w:w="1120" w:type="dxa"/>
            <w:tcBorders>
              <w:top w:val="nil"/>
              <w:left w:val="nil"/>
              <w:bottom w:val="single" w:sz="4" w:space="0" w:color="auto"/>
              <w:right w:val="nil"/>
            </w:tcBorders>
            <w:shd w:val="clear" w:color="auto" w:fill="auto"/>
            <w:noWrap/>
            <w:vAlign w:val="center"/>
            <w:hideMark/>
          </w:tcPr>
          <w:p w:rsidR="003A0A28" w:rsidRPr="008C2163" w:rsidRDefault="003A0A28" w:rsidP="003A0A28">
            <w:pPr>
              <w:jc w:val="center"/>
            </w:pPr>
            <w:r w:rsidRPr="008C2163">
              <w:t>53,989</w:t>
            </w:r>
          </w:p>
        </w:tc>
        <w:tc>
          <w:tcPr>
            <w:tcW w:w="1320" w:type="dxa"/>
            <w:tcBorders>
              <w:top w:val="nil"/>
              <w:left w:val="nil"/>
              <w:bottom w:val="single" w:sz="4" w:space="0" w:color="auto"/>
              <w:right w:val="single" w:sz="4" w:space="0" w:color="auto"/>
            </w:tcBorders>
            <w:shd w:val="clear" w:color="auto" w:fill="auto"/>
            <w:noWrap/>
            <w:vAlign w:val="center"/>
            <w:hideMark/>
          </w:tcPr>
          <w:p w:rsidR="003A0A28" w:rsidRPr="008C2163" w:rsidRDefault="003A0A28" w:rsidP="003A0A28">
            <w:pPr>
              <w:jc w:val="center"/>
            </w:pPr>
            <w:r w:rsidRPr="008C2163">
              <w:t>168,571</w:t>
            </w:r>
          </w:p>
        </w:tc>
        <w:tc>
          <w:tcPr>
            <w:tcW w:w="1080" w:type="dxa"/>
            <w:tcBorders>
              <w:top w:val="nil"/>
              <w:left w:val="nil"/>
              <w:bottom w:val="single" w:sz="4" w:space="0" w:color="auto"/>
              <w:right w:val="nil"/>
            </w:tcBorders>
            <w:shd w:val="clear" w:color="auto" w:fill="auto"/>
            <w:noWrap/>
            <w:vAlign w:val="center"/>
            <w:hideMark/>
          </w:tcPr>
          <w:p w:rsidR="003A0A28" w:rsidRPr="008C2163" w:rsidRDefault="003A0A28" w:rsidP="003A0A28">
            <w:pPr>
              <w:jc w:val="center"/>
            </w:pPr>
            <w:r w:rsidRPr="008C2163">
              <w:t>794</w:t>
            </w:r>
          </w:p>
        </w:tc>
        <w:tc>
          <w:tcPr>
            <w:tcW w:w="1860" w:type="dxa"/>
            <w:tcBorders>
              <w:top w:val="nil"/>
              <w:left w:val="nil"/>
              <w:bottom w:val="single" w:sz="4" w:space="0" w:color="auto"/>
              <w:right w:val="nil"/>
            </w:tcBorders>
            <w:shd w:val="clear" w:color="auto" w:fill="auto"/>
            <w:noWrap/>
            <w:vAlign w:val="center"/>
            <w:hideMark/>
          </w:tcPr>
          <w:p w:rsidR="003A0A28" w:rsidRPr="008C2163" w:rsidRDefault="003A0A28" w:rsidP="003A0A28">
            <w:pPr>
              <w:jc w:val="center"/>
            </w:pPr>
            <w:r w:rsidRPr="008C2163">
              <w:t>2,093</w:t>
            </w:r>
          </w:p>
        </w:tc>
        <w:tc>
          <w:tcPr>
            <w:tcW w:w="1740" w:type="dxa"/>
            <w:tcBorders>
              <w:top w:val="nil"/>
              <w:left w:val="nil"/>
              <w:bottom w:val="single" w:sz="4" w:space="0" w:color="auto"/>
              <w:right w:val="nil"/>
            </w:tcBorders>
            <w:shd w:val="clear" w:color="auto" w:fill="auto"/>
            <w:noWrap/>
            <w:vAlign w:val="center"/>
            <w:hideMark/>
          </w:tcPr>
          <w:p w:rsidR="003A0A28" w:rsidRPr="008C2163" w:rsidRDefault="003A0A28" w:rsidP="003A0A28">
            <w:pPr>
              <w:jc w:val="center"/>
            </w:pPr>
            <w:r w:rsidRPr="008C2163">
              <w:t xml:space="preserve">$118,823,688 </w:t>
            </w:r>
          </w:p>
        </w:tc>
        <w:tc>
          <w:tcPr>
            <w:tcW w:w="1420" w:type="dxa"/>
            <w:tcBorders>
              <w:top w:val="nil"/>
              <w:left w:val="nil"/>
              <w:bottom w:val="single" w:sz="4" w:space="0" w:color="auto"/>
              <w:right w:val="single" w:sz="4" w:space="0" w:color="auto"/>
            </w:tcBorders>
            <w:shd w:val="clear" w:color="auto" w:fill="auto"/>
            <w:noWrap/>
            <w:vAlign w:val="center"/>
            <w:hideMark/>
          </w:tcPr>
          <w:p w:rsidR="003A0A28" w:rsidRPr="008C2163" w:rsidRDefault="003A0A28" w:rsidP="003A0A28">
            <w:pPr>
              <w:jc w:val="center"/>
            </w:pPr>
            <w:r w:rsidRPr="008C2163">
              <w:t>$313,221,636</w:t>
            </w:r>
          </w:p>
        </w:tc>
      </w:tr>
      <w:tr w:rsidR="003A0A28" w:rsidRPr="008C2163" w:rsidTr="003A0A28">
        <w:trPr>
          <w:trHeight w:val="600"/>
          <w:jc w:val="center"/>
        </w:trPr>
        <w:tc>
          <w:tcPr>
            <w:tcW w:w="2760" w:type="dxa"/>
            <w:gridSpan w:val="2"/>
            <w:tcBorders>
              <w:top w:val="single" w:sz="4" w:space="0" w:color="auto"/>
              <w:left w:val="single" w:sz="4" w:space="0" w:color="auto"/>
              <w:bottom w:val="single" w:sz="4" w:space="0" w:color="auto"/>
              <w:right w:val="nil"/>
            </w:tcBorders>
            <w:shd w:val="clear" w:color="auto" w:fill="auto"/>
            <w:vAlign w:val="center"/>
            <w:hideMark/>
          </w:tcPr>
          <w:p w:rsidR="003A0A28" w:rsidRPr="008C2163" w:rsidRDefault="003A0A28" w:rsidP="003A0A28">
            <w:pPr>
              <w:jc w:val="center"/>
              <w:rPr>
                <w:b/>
                <w:bCs/>
              </w:rPr>
            </w:pPr>
            <w:r w:rsidRPr="008C2163">
              <w:rPr>
                <w:b/>
                <w:bCs/>
              </w:rPr>
              <w:t>Expected Value (without suppression):</w:t>
            </w:r>
          </w:p>
        </w:tc>
        <w:tc>
          <w:tcPr>
            <w:tcW w:w="1320" w:type="dxa"/>
            <w:tcBorders>
              <w:top w:val="nil"/>
              <w:left w:val="nil"/>
              <w:bottom w:val="single" w:sz="4" w:space="0" w:color="auto"/>
              <w:right w:val="nil"/>
            </w:tcBorders>
            <w:shd w:val="clear" w:color="auto" w:fill="auto"/>
            <w:noWrap/>
            <w:vAlign w:val="center"/>
            <w:hideMark/>
          </w:tcPr>
          <w:p w:rsidR="003A0A28" w:rsidRPr="008C2163" w:rsidRDefault="003A0A28" w:rsidP="003A0A28">
            <w:pPr>
              <w:jc w:val="center"/>
            </w:pPr>
            <w:r w:rsidRPr="008C2163">
              <w:t>67,980</w:t>
            </w:r>
          </w:p>
        </w:tc>
        <w:tc>
          <w:tcPr>
            <w:tcW w:w="1080" w:type="dxa"/>
            <w:tcBorders>
              <w:top w:val="single" w:sz="4" w:space="0" w:color="auto"/>
              <w:left w:val="nil"/>
              <w:bottom w:val="single" w:sz="4" w:space="0" w:color="auto"/>
              <w:right w:val="nil"/>
            </w:tcBorders>
            <w:shd w:val="clear" w:color="auto" w:fill="auto"/>
            <w:noWrap/>
            <w:vAlign w:val="center"/>
            <w:hideMark/>
          </w:tcPr>
          <w:p w:rsidR="003A0A28" w:rsidRPr="008C2163" w:rsidRDefault="003A0A28" w:rsidP="003A0A28">
            <w:pPr>
              <w:jc w:val="center"/>
            </w:pPr>
            <w:r w:rsidRPr="008C2163">
              <w:t> </w:t>
            </w:r>
          </w:p>
        </w:tc>
        <w:tc>
          <w:tcPr>
            <w:tcW w:w="1860" w:type="dxa"/>
            <w:tcBorders>
              <w:top w:val="nil"/>
              <w:left w:val="nil"/>
              <w:bottom w:val="single" w:sz="4" w:space="0" w:color="auto"/>
              <w:right w:val="nil"/>
            </w:tcBorders>
            <w:shd w:val="clear" w:color="auto" w:fill="auto"/>
            <w:noWrap/>
            <w:vAlign w:val="center"/>
            <w:hideMark/>
          </w:tcPr>
          <w:p w:rsidR="003A0A28" w:rsidRPr="008C2163" w:rsidRDefault="003A0A28" w:rsidP="003A0A28">
            <w:pPr>
              <w:jc w:val="center"/>
            </w:pPr>
            <w:r w:rsidRPr="008C2163">
              <w:t>679</w:t>
            </w:r>
          </w:p>
        </w:tc>
        <w:tc>
          <w:tcPr>
            <w:tcW w:w="1740" w:type="dxa"/>
            <w:tcBorders>
              <w:top w:val="nil"/>
              <w:left w:val="nil"/>
              <w:bottom w:val="single" w:sz="4" w:space="0" w:color="auto"/>
              <w:right w:val="nil"/>
            </w:tcBorders>
            <w:shd w:val="clear" w:color="auto" w:fill="auto"/>
            <w:noWrap/>
            <w:vAlign w:val="center"/>
            <w:hideMark/>
          </w:tcPr>
          <w:p w:rsidR="003A0A28" w:rsidRPr="008C2163" w:rsidRDefault="003A0A28" w:rsidP="003A0A28">
            <w:pPr>
              <w:jc w:val="center"/>
            </w:pPr>
            <w:r w:rsidRPr="008C2163">
              <w:t> </w:t>
            </w:r>
          </w:p>
        </w:tc>
        <w:tc>
          <w:tcPr>
            <w:tcW w:w="1420" w:type="dxa"/>
            <w:tcBorders>
              <w:top w:val="nil"/>
              <w:left w:val="nil"/>
              <w:bottom w:val="single" w:sz="4" w:space="0" w:color="auto"/>
              <w:right w:val="single" w:sz="4" w:space="0" w:color="auto"/>
            </w:tcBorders>
            <w:shd w:val="clear" w:color="auto" w:fill="auto"/>
            <w:noWrap/>
            <w:vAlign w:val="center"/>
            <w:hideMark/>
          </w:tcPr>
          <w:p w:rsidR="003A0A28" w:rsidRPr="008C2163" w:rsidRDefault="003A0A28" w:rsidP="003A0A28">
            <w:pPr>
              <w:jc w:val="center"/>
            </w:pPr>
            <w:r w:rsidRPr="008C2163">
              <w:t>$101,665,338</w:t>
            </w:r>
          </w:p>
        </w:tc>
      </w:tr>
    </w:tbl>
    <w:p w:rsidR="004B3FB5" w:rsidRPr="008C2163" w:rsidRDefault="00996D30" w:rsidP="003A0A28">
      <w:pPr>
        <w:outlineLvl w:val="0"/>
        <w:rPr>
          <w:i/>
          <w:sz w:val="16"/>
          <w:szCs w:val="16"/>
        </w:rPr>
      </w:pPr>
      <w:r w:rsidRPr="008C2163">
        <w:rPr>
          <w:b/>
        </w:rPr>
        <w:t xml:space="preserve">NOTE: </w:t>
      </w:r>
      <w:r w:rsidR="00300693" w:rsidRPr="008C2163">
        <w:rPr>
          <w:b/>
        </w:rPr>
        <w:t>Expect</w:t>
      </w:r>
      <w:r w:rsidRPr="008C2163">
        <w:rPr>
          <w:b/>
        </w:rPr>
        <w:t>ed Value</w:t>
      </w:r>
      <w:r w:rsidR="00363356" w:rsidRPr="008C2163">
        <w:rPr>
          <w:b/>
        </w:rPr>
        <w:t xml:space="preserve"> </w:t>
      </w:r>
      <w:r w:rsidR="00300693" w:rsidRPr="008C2163">
        <w:rPr>
          <w:b/>
        </w:rPr>
        <w:t>=</w:t>
      </w:r>
      <w:r w:rsidRPr="008C2163">
        <w:rPr>
          <w:b/>
        </w:rPr>
        <w:t xml:space="preserve"> Sum of each</w:t>
      </w:r>
      <w:r w:rsidR="00300693" w:rsidRPr="008C2163">
        <w:rPr>
          <w:b/>
        </w:rPr>
        <w:t xml:space="preserve"> Value</w:t>
      </w:r>
      <w:r w:rsidRPr="008C2163">
        <w:rPr>
          <w:b/>
        </w:rPr>
        <w:t xml:space="preserve"> by zone</w:t>
      </w:r>
      <w:r w:rsidR="00300693" w:rsidRPr="008C2163">
        <w:rPr>
          <w:b/>
        </w:rPr>
        <w:t xml:space="preserve"> × </w:t>
      </w:r>
      <w:r w:rsidR="004E4069" w:rsidRPr="008C2163">
        <w:rPr>
          <w:b/>
        </w:rPr>
        <w:t>P</w:t>
      </w:r>
      <w:r w:rsidR="00300693" w:rsidRPr="008C2163">
        <w:rPr>
          <w:b/>
        </w:rPr>
        <w:t xml:space="preserve">robability of </w:t>
      </w:r>
      <w:r w:rsidR="004E4069" w:rsidRPr="008C2163">
        <w:rPr>
          <w:b/>
        </w:rPr>
        <w:t>Fire S</w:t>
      </w:r>
      <w:r w:rsidR="00300693" w:rsidRPr="008C2163">
        <w:rPr>
          <w:b/>
        </w:rPr>
        <w:t xml:space="preserve">pread within </w:t>
      </w:r>
    </w:p>
    <w:p w:rsidR="000A3D84" w:rsidRPr="008C2163" w:rsidRDefault="00E53AA8" w:rsidP="00D23350">
      <w:pPr>
        <w:autoSpaceDE w:val="0"/>
        <w:autoSpaceDN w:val="0"/>
        <w:adjustRightInd w:val="0"/>
        <w:ind w:left="288" w:hanging="288"/>
        <w:rPr>
          <w:sz w:val="16"/>
          <w:szCs w:val="16"/>
        </w:rPr>
      </w:pPr>
      <w:r w:rsidRPr="008C2163">
        <w:rPr>
          <w:sz w:val="16"/>
          <w:szCs w:val="16"/>
        </w:rPr>
        <w:t>*</w:t>
      </w:r>
      <w:r w:rsidR="00CB1E5B" w:rsidRPr="008C2163">
        <w:rPr>
          <w:rFonts w:cs="Palatino Linotype"/>
          <w:sz w:val="16"/>
          <w:szCs w:val="16"/>
        </w:rPr>
        <w:t xml:space="preserve"> Building Cluster Points approximate the location of one or more structures. Most building cluster points represent the center of parcels where county assessor records indicate taxable improvements are present, but may also represent structure point locations identified by county officials. Location accuracy of cluster points decreases with large parcel areas.  </w:t>
      </w:r>
      <w:r w:rsidR="00CB1E5B" w:rsidRPr="008C2163">
        <w:rPr>
          <w:rFonts w:cs="Palatino Linotype"/>
          <w:b/>
          <w:bCs/>
          <w:sz w:val="16"/>
          <w:szCs w:val="16"/>
        </w:rPr>
        <w:t xml:space="preserve">Building Clusters points are intended for STRATEGIC USE ONLY. It is always advised that specific structure location be verified by local knowledge.  </w:t>
      </w:r>
      <w:r w:rsidR="00D23350" w:rsidRPr="008C2163">
        <w:rPr>
          <w:sz w:val="16"/>
          <w:szCs w:val="16"/>
        </w:rPr>
        <w:t xml:space="preserve"> Valuation of building cluster points is based on inflation adjusted average home value of $</w:t>
      </w:r>
      <w:r w:rsidR="003A0A28" w:rsidRPr="008C2163">
        <w:rPr>
          <w:sz w:val="16"/>
          <w:szCs w:val="16"/>
        </w:rPr>
        <w:t xml:space="preserve">149,652 </w:t>
      </w:r>
      <w:r w:rsidR="00D23350" w:rsidRPr="008C2163">
        <w:rPr>
          <w:sz w:val="16"/>
          <w:szCs w:val="16"/>
        </w:rPr>
        <w:t xml:space="preserve"> for</w:t>
      </w:r>
      <w:r w:rsidR="003A0A28" w:rsidRPr="008C2163">
        <w:rPr>
          <w:sz w:val="16"/>
          <w:szCs w:val="16"/>
        </w:rPr>
        <w:t xml:space="preserve"> Kern </w:t>
      </w:r>
      <w:r w:rsidR="00D23350" w:rsidRPr="008C2163">
        <w:rPr>
          <w:sz w:val="16"/>
          <w:szCs w:val="16"/>
        </w:rPr>
        <w:t>County per U.S. Census data</w:t>
      </w:r>
      <w:r w:rsidR="003A0A28" w:rsidRPr="008C2163">
        <w:rPr>
          <w:sz w:val="16"/>
          <w:szCs w:val="16"/>
        </w:rPr>
        <w:t xml:space="preserve">.  </w:t>
      </w:r>
      <w:r w:rsidR="00D23350" w:rsidRPr="008C2163">
        <w:rPr>
          <w:sz w:val="16"/>
          <w:szCs w:val="16"/>
        </w:rPr>
        <w:t xml:space="preserve"> </w:t>
      </w:r>
      <w:r w:rsidR="000A3D84" w:rsidRPr="008C2163">
        <w:rPr>
          <w:sz w:val="16"/>
          <w:szCs w:val="16"/>
        </w:rPr>
        <w:t>Commercial assets may be undervalued.</w:t>
      </w:r>
    </w:p>
    <w:p w:rsidR="004B3FB5" w:rsidRPr="008C2163" w:rsidRDefault="00FD506D" w:rsidP="007E4474">
      <w:pPr>
        <w:ind w:left="240" w:hanging="240"/>
        <w:outlineLvl w:val="0"/>
        <w:rPr>
          <w:sz w:val="16"/>
          <w:szCs w:val="16"/>
        </w:rPr>
      </w:pPr>
      <w:r w:rsidRPr="008C2163">
        <w:rPr>
          <w:b/>
          <w:i/>
          <w:sz w:val="16"/>
          <w:szCs w:val="16"/>
        </w:rPr>
        <w:tab/>
      </w:r>
    </w:p>
    <w:tbl>
      <w:tblPr>
        <w:tblW w:w="5693" w:type="dxa"/>
        <w:jc w:val="center"/>
        <w:tblInd w:w="103" w:type="dxa"/>
        <w:tblLook w:val="04A0"/>
      </w:tblPr>
      <w:tblGrid>
        <w:gridCol w:w="2287"/>
        <w:gridCol w:w="1563"/>
        <w:gridCol w:w="1843"/>
      </w:tblGrid>
      <w:tr w:rsidR="003A0A28" w:rsidRPr="008C2163" w:rsidTr="003A0A28">
        <w:trPr>
          <w:trHeight w:val="230"/>
          <w:jc w:val="center"/>
        </w:trPr>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28" w:rsidRPr="008C2163" w:rsidRDefault="003A0A28" w:rsidP="003A0A28">
            <w:pPr>
              <w:jc w:val="center"/>
            </w:pPr>
            <w:r w:rsidRPr="008C2163">
              <w:t> </w:t>
            </w:r>
          </w:p>
        </w:tc>
        <w:tc>
          <w:tcPr>
            <w:tcW w:w="340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A0A28" w:rsidRPr="008C2163" w:rsidRDefault="003A0A28" w:rsidP="003A0A28">
            <w:pPr>
              <w:jc w:val="center"/>
              <w:rPr>
                <w:b/>
                <w:bCs/>
              </w:rPr>
            </w:pPr>
            <w:r w:rsidRPr="008C2163">
              <w:rPr>
                <w:b/>
                <w:bCs/>
              </w:rPr>
              <w:t>USFS Structures</w:t>
            </w:r>
          </w:p>
        </w:tc>
      </w:tr>
      <w:tr w:rsidR="003A0A28" w:rsidRPr="008C2163" w:rsidTr="003A0A28">
        <w:trPr>
          <w:trHeight w:val="422"/>
          <w:jc w:val="center"/>
        </w:trPr>
        <w:tc>
          <w:tcPr>
            <w:tcW w:w="2287" w:type="dxa"/>
            <w:tcBorders>
              <w:top w:val="nil"/>
              <w:left w:val="single" w:sz="4" w:space="0" w:color="auto"/>
              <w:bottom w:val="single" w:sz="4" w:space="0" w:color="auto"/>
              <w:right w:val="single" w:sz="4" w:space="0" w:color="auto"/>
            </w:tcBorders>
            <w:shd w:val="clear" w:color="auto" w:fill="auto"/>
            <w:vAlign w:val="center"/>
            <w:hideMark/>
          </w:tcPr>
          <w:p w:rsidR="003A0A28" w:rsidRPr="008C2163" w:rsidRDefault="003A0A28" w:rsidP="003A0A28">
            <w:pPr>
              <w:jc w:val="center"/>
              <w:rPr>
                <w:b/>
                <w:bCs/>
                <w:sz w:val="18"/>
                <w:szCs w:val="18"/>
              </w:rPr>
            </w:pPr>
            <w:r w:rsidRPr="008C2163">
              <w:rPr>
                <w:b/>
                <w:bCs/>
                <w:sz w:val="18"/>
                <w:szCs w:val="18"/>
              </w:rPr>
              <w:t>Fire Spread Probability Zone</w:t>
            </w:r>
          </w:p>
        </w:tc>
        <w:tc>
          <w:tcPr>
            <w:tcW w:w="1562" w:type="dxa"/>
            <w:tcBorders>
              <w:top w:val="nil"/>
              <w:left w:val="nil"/>
              <w:bottom w:val="single" w:sz="4" w:space="0" w:color="auto"/>
              <w:right w:val="nil"/>
            </w:tcBorders>
            <w:shd w:val="clear" w:color="auto" w:fill="auto"/>
            <w:vAlign w:val="center"/>
            <w:hideMark/>
          </w:tcPr>
          <w:p w:rsidR="003A0A28" w:rsidRPr="008C2163" w:rsidRDefault="003A0A28" w:rsidP="003A0A28">
            <w:pPr>
              <w:jc w:val="center"/>
              <w:rPr>
                <w:b/>
                <w:bCs/>
                <w:sz w:val="18"/>
                <w:szCs w:val="18"/>
              </w:rPr>
            </w:pPr>
            <w:r w:rsidRPr="008C2163">
              <w:rPr>
                <w:b/>
                <w:bCs/>
                <w:sz w:val="18"/>
                <w:szCs w:val="18"/>
              </w:rPr>
              <w:t>Count by Zone</w:t>
            </w:r>
          </w:p>
        </w:tc>
        <w:tc>
          <w:tcPr>
            <w:tcW w:w="1843" w:type="dxa"/>
            <w:tcBorders>
              <w:top w:val="nil"/>
              <w:left w:val="nil"/>
              <w:bottom w:val="single" w:sz="4" w:space="0" w:color="auto"/>
              <w:right w:val="single" w:sz="4" w:space="0" w:color="auto"/>
            </w:tcBorders>
            <w:shd w:val="clear" w:color="auto" w:fill="auto"/>
            <w:vAlign w:val="center"/>
            <w:hideMark/>
          </w:tcPr>
          <w:p w:rsidR="003A0A28" w:rsidRPr="008C2163" w:rsidRDefault="003A0A28" w:rsidP="003A0A28">
            <w:pPr>
              <w:jc w:val="center"/>
              <w:rPr>
                <w:b/>
                <w:bCs/>
                <w:sz w:val="18"/>
                <w:szCs w:val="18"/>
              </w:rPr>
            </w:pPr>
            <w:r w:rsidRPr="008C2163">
              <w:rPr>
                <w:b/>
                <w:bCs/>
                <w:sz w:val="18"/>
                <w:szCs w:val="18"/>
              </w:rPr>
              <w:t>Cumulative Count</w:t>
            </w:r>
          </w:p>
        </w:tc>
      </w:tr>
      <w:tr w:rsidR="003A0A28" w:rsidRPr="008C2163" w:rsidTr="003A0A28">
        <w:trPr>
          <w:trHeight w:val="204"/>
          <w:jc w:val="center"/>
        </w:trPr>
        <w:tc>
          <w:tcPr>
            <w:tcW w:w="2287" w:type="dxa"/>
            <w:tcBorders>
              <w:top w:val="nil"/>
              <w:left w:val="single" w:sz="4" w:space="0" w:color="auto"/>
              <w:bottom w:val="nil"/>
              <w:right w:val="single" w:sz="4" w:space="0" w:color="auto"/>
            </w:tcBorders>
            <w:shd w:val="clear" w:color="auto" w:fill="auto"/>
            <w:noWrap/>
            <w:vAlign w:val="center"/>
            <w:hideMark/>
          </w:tcPr>
          <w:p w:rsidR="003A0A28" w:rsidRPr="008C2163" w:rsidRDefault="003A0A28" w:rsidP="003A0A28">
            <w:pPr>
              <w:jc w:val="center"/>
            </w:pPr>
            <w:r w:rsidRPr="008C2163">
              <w:t xml:space="preserve"> &gt; 80%</w:t>
            </w:r>
          </w:p>
        </w:tc>
        <w:tc>
          <w:tcPr>
            <w:tcW w:w="1562" w:type="dxa"/>
            <w:tcBorders>
              <w:top w:val="nil"/>
              <w:left w:val="nil"/>
              <w:bottom w:val="nil"/>
              <w:right w:val="nil"/>
            </w:tcBorders>
            <w:shd w:val="clear" w:color="auto" w:fill="auto"/>
            <w:noWrap/>
            <w:vAlign w:val="center"/>
            <w:hideMark/>
          </w:tcPr>
          <w:p w:rsidR="003A0A28" w:rsidRPr="008C2163" w:rsidRDefault="003A0A28" w:rsidP="003A0A28">
            <w:pPr>
              <w:jc w:val="center"/>
            </w:pPr>
            <w:r w:rsidRPr="008C2163">
              <w:t>3</w:t>
            </w:r>
          </w:p>
        </w:tc>
        <w:tc>
          <w:tcPr>
            <w:tcW w:w="1843" w:type="dxa"/>
            <w:tcBorders>
              <w:top w:val="nil"/>
              <w:left w:val="nil"/>
              <w:bottom w:val="nil"/>
              <w:right w:val="single" w:sz="4" w:space="0" w:color="auto"/>
            </w:tcBorders>
            <w:shd w:val="clear" w:color="auto" w:fill="auto"/>
            <w:noWrap/>
            <w:vAlign w:val="center"/>
            <w:hideMark/>
          </w:tcPr>
          <w:p w:rsidR="003A0A28" w:rsidRPr="008C2163" w:rsidRDefault="003A0A28" w:rsidP="003A0A28">
            <w:pPr>
              <w:jc w:val="center"/>
            </w:pPr>
            <w:r w:rsidRPr="008C2163">
              <w:t>3</w:t>
            </w:r>
          </w:p>
        </w:tc>
      </w:tr>
      <w:tr w:rsidR="003A0A28" w:rsidRPr="008C2163" w:rsidTr="003A0A28">
        <w:trPr>
          <w:trHeight w:val="204"/>
          <w:jc w:val="center"/>
        </w:trPr>
        <w:tc>
          <w:tcPr>
            <w:tcW w:w="2287" w:type="dxa"/>
            <w:tcBorders>
              <w:top w:val="nil"/>
              <w:left w:val="single" w:sz="4" w:space="0" w:color="auto"/>
              <w:bottom w:val="nil"/>
              <w:right w:val="single" w:sz="4" w:space="0" w:color="auto"/>
            </w:tcBorders>
            <w:shd w:val="clear" w:color="auto" w:fill="auto"/>
            <w:noWrap/>
            <w:vAlign w:val="center"/>
            <w:hideMark/>
          </w:tcPr>
          <w:p w:rsidR="003A0A28" w:rsidRPr="008C2163" w:rsidRDefault="003A0A28" w:rsidP="003A0A28">
            <w:pPr>
              <w:jc w:val="center"/>
            </w:pPr>
            <w:r w:rsidRPr="008C2163">
              <w:t>60 - 80 %</w:t>
            </w:r>
          </w:p>
        </w:tc>
        <w:tc>
          <w:tcPr>
            <w:tcW w:w="1562" w:type="dxa"/>
            <w:tcBorders>
              <w:top w:val="nil"/>
              <w:left w:val="single" w:sz="4" w:space="0" w:color="auto"/>
              <w:bottom w:val="nil"/>
              <w:right w:val="nil"/>
            </w:tcBorders>
            <w:shd w:val="clear" w:color="auto" w:fill="auto"/>
            <w:noWrap/>
            <w:vAlign w:val="center"/>
            <w:hideMark/>
          </w:tcPr>
          <w:p w:rsidR="003A0A28" w:rsidRPr="008C2163" w:rsidRDefault="003A0A28" w:rsidP="003A0A28">
            <w:pPr>
              <w:jc w:val="center"/>
            </w:pPr>
            <w:r w:rsidRPr="008C2163">
              <w:t>0</w:t>
            </w:r>
          </w:p>
        </w:tc>
        <w:tc>
          <w:tcPr>
            <w:tcW w:w="1843" w:type="dxa"/>
            <w:tcBorders>
              <w:top w:val="nil"/>
              <w:left w:val="nil"/>
              <w:bottom w:val="nil"/>
              <w:right w:val="single" w:sz="4" w:space="0" w:color="auto"/>
            </w:tcBorders>
            <w:shd w:val="clear" w:color="auto" w:fill="auto"/>
            <w:noWrap/>
            <w:vAlign w:val="center"/>
            <w:hideMark/>
          </w:tcPr>
          <w:p w:rsidR="003A0A28" w:rsidRPr="008C2163" w:rsidRDefault="003A0A28" w:rsidP="003A0A28">
            <w:pPr>
              <w:jc w:val="center"/>
            </w:pPr>
            <w:r w:rsidRPr="008C2163">
              <w:t>3</w:t>
            </w:r>
          </w:p>
        </w:tc>
      </w:tr>
      <w:tr w:rsidR="003A0A28" w:rsidRPr="008C2163" w:rsidTr="003A0A28">
        <w:trPr>
          <w:trHeight w:val="204"/>
          <w:jc w:val="center"/>
        </w:trPr>
        <w:tc>
          <w:tcPr>
            <w:tcW w:w="2287" w:type="dxa"/>
            <w:tcBorders>
              <w:top w:val="nil"/>
              <w:left w:val="single" w:sz="4" w:space="0" w:color="auto"/>
              <w:bottom w:val="nil"/>
              <w:right w:val="single" w:sz="4" w:space="0" w:color="auto"/>
            </w:tcBorders>
            <w:shd w:val="clear" w:color="auto" w:fill="auto"/>
            <w:noWrap/>
            <w:vAlign w:val="center"/>
            <w:hideMark/>
          </w:tcPr>
          <w:p w:rsidR="003A0A28" w:rsidRPr="008C2163" w:rsidRDefault="003A0A28" w:rsidP="003A0A28">
            <w:pPr>
              <w:jc w:val="center"/>
            </w:pPr>
            <w:r w:rsidRPr="008C2163">
              <w:t>40 - 60 %</w:t>
            </w:r>
          </w:p>
        </w:tc>
        <w:tc>
          <w:tcPr>
            <w:tcW w:w="1562" w:type="dxa"/>
            <w:tcBorders>
              <w:top w:val="nil"/>
              <w:left w:val="single" w:sz="4" w:space="0" w:color="auto"/>
              <w:bottom w:val="nil"/>
              <w:right w:val="nil"/>
            </w:tcBorders>
            <w:shd w:val="clear" w:color="auto" w:fill="auto"/>
            <w:noWrap/>
            <w:vAlign w:val="center"/>
            <w:hideMark/>
          </w:tcPr>
          <w:p w:rsidR="003A0A28" w:rsidRPr="008C2163" w:rsidRDefault="003A0A28" w:rsidP="003A0A28">
            <w:pPr>
              <w:jc w:val="center"/>
            </w:pPr>
            <w:r w:rsidRPr="008C2163">
              <w:t>0</w:t>
            </w:r>
          </w:p>
        </w:tc>
        <w:tc>
          <w:tcPr>
            <w:tcW w:w="1843" w:type="dxa"/>
            <w:tcBorders>
              <w:top w:val="nil"/>
              <w:left w:val="nil"/>
              <w:bottom w:val="nil"/>
              <w:right w:val="single" w:sz="4" w:space="0" w:color="auto"/>
            </w:tcBorders>
            <w:shd w:val="clear" w:color="auto" w:fill="auto"/>
            <w:noWrap/>
            <w:vAlign w:val="center"/>
            <w:hideMark/>
          </w:tcPr>
          <w:p w:rsidR="003A0A28" w:rsidRPr="008C2163" w:rsidRDefault="003A0A28" w:rsidP="003A0A28">
            <w:pPr>
              <w:jc w:val="center"/>
            </w:pPr>
            <w:r w:rsidRPr="008C2163">
              <w:t>3</w:t>
            </w:r>
          </w:p>
        </w:tc>
      </w:tr>
      <w:tr w:rsidR="003A0A28" w:rsidRPr="008C2163" w:rsidTr="003A0A28">
        <w:trPr>
          <w:trHeight w:val="204"/>
          <w:jc w:val="center"/>
        </w:trPr>
        <w:tc>
          <w:tcPr>
            <w:tcW w:w="2287" w:type="dxa"/>
            <w:tcBorders>
              <w:top w:val="nil"/>
              <w:left w:val="single" w:sz="4" w:space="0" w:color="auto"/>
              <w:bottom w:val="nil"/>
              <w:right w:val="single" w:sz="4" w:space="0" w:color="auto"/>
            </w:tcBorders>
            <w:shd w:val="clear" w:color="auto" w:fill="auto"/>
            <w:noWrap/>
            <w:vAlign w:val="center"/>
            <w:hideMark/>
          </w:tcPr>
          <w:p w:rsidR="003A0A28" w:rsidRPr="008C2163" w:rsidRDefault="003A0A28" w:rsidP="003A0A28">
            <w:pPr>
              <w:jc w:val="center"/>
            </w:pPr>
            <w:r w:rsidRPr="008C2163">
              <w:t>20 - 40 %</w:t>
            </w:r>
          </w:p>
        </w:tc>
        <w:tc>
          <w:tcPr>
            <w:tcW w:w="1562" w:type="dxa"/>
            <w:tcBorders>
              <w:top w:val="nil"/>
              <w:left w:val="single" w:sz="4" w:space="0" w:color="auto"/>
              <w:bottom w:val="nil"/>
              <w:right w:val="nil"/>
            </w:tcBorders>
            <w:shd w:val="clear" w:color="auto" w:fill="auto"/>
            <w:noWrap/>
            <w:vAlign w:val="center"/>
            <w:hideMark/>
          </w:tcPr>
          <w:p w:rsidR="003A0A28" w:rsidRPr="008C2163" w:rsidRDefault="003A0A28" w:rsidP="003A0A28">
            <w:pPr>
              <w:jc w:val="center"/>
            </w:pPr>
            <w:r w:rsidRPr="008C2163">
              <w:t>0</w:t>
            </w:r>
          </w:p>
        </w:tc>
        <w:tc>
          <w:tcPr>
            <w:tcW w:w="1843" w:type="dxa"/>
            <w:tcBorders>
              <w:top w:val="nil"/>
              <w:left w:val="nil"/>
              <w:bottom w:val="nil"/>
              <w:right w:val="single" w:sz="4" w:space="0" w:color="auto"/>
            </w:tcBorders>
            <w:shd w:val="clear" w:color="auto" w:fill="auto"/>
            <w:noWrap/>
            <w:vAlign w:val="center"/>
            <w:hideMark/>
          </w:tcPr>
          <w:p w:rsidR="003A0A28" w:rsidRPr="008C2163" w:rsidRDefault="003A0A28" w:rsidP="003A0A28">
            <w:pPr>
              <w:jc w:val="center"/>
            </w:pPr>
            <w:r w:rsidRPr="008C2163">
              <w:t>3</w:t>
            </w:r>
          </w:p>
        </w:tc>
      </w:tr>
      <w:tr w:rsidR="003A0A28" w:rsidRPr="008C2163" w:rsidTr="003A0A28">
        <w:trPr>
          <w:trHeight w:val="204"/>
          <w:jc w:val="center"/>
        </w:trPr>
        <w:tc>
          <w:tcPr>
            <w:tcW w:w="2287" w:type="dxa"/>
            <w:tcBorders>
              <w:top w:val="nil"/>
              <w:left w:val="single" w:sz="4" w:space="0" w:color="auto"/>
              <w:bottom w:val="nil"/>
              <w:right w:val="single" w:sz="4" w:space="0" w:color="auto"/>
            </w:tcBorders>
            <w:shd w:val="clear" w:color="auto" w:fill="auto"/>
            <w:noWrap/>
            <w:vAlign w:val="center"/>
            <w:hideMark/>
          </w:tcPr>
          <w:p w:rsidR="003A0A28" w:rsidRPr="008C2163" w:rsidRDefault="003A0A28" w:rsidP="003A0A28">
            <w:pPr>
              <w:jc w:val="center"/>
            </w:pPr>
            <w:r w:rsidRPr="008C2163">
              <w:t>5 - 20 %</w:t>
            </w:r>
          </w:p>
        </w:tc>
        <w:tc>
          <w:tcPr>
            <w:tcW w:w="1562" w:type="dxa"/>
            <w:tcBorders>
              <w:top w:val="nil"/>
              <w:left w:val="nil"/>
              <w:bottom w:val="nil"/>
              <w:right w:val="nil"/>
            </w:tcBorders>
            <w:shd w:val="clear" w:color="auto" w:fill="auto"/>
            <w:noWrap/>
            <w:vAlign w:val="center"/>
            <w:hideMark/>
          </w:tcPr>
          <w:p w:rsidR="003A0A28" w:rsidRPr="008C2163" w:rsidRDefault="003A0A28" w:rsidP="003A0A28">
            <w:pPr>
              <w:jc w:val="center"/>
            </w:pPr>
            <w:r w:rsidRPr="008C2163">
              <w:t>1</w:t>
            </w:r>
          </w:p>
        </w:tc>
        <w:tc>
          <w:tcPr>
            <w:tcW w:w="1843" w:type="dxa"/>
            <w:tcBorders>
              <w:top w:val="nil"/>
              <w:left w:val="nil"/>
              <w:bottom w:val="nil"/>
              <w:right w:val="single" w:sz="4" w:space="0" w:color="auto"/>
            </w:tcBorders>
            <w:shd w:val="clear" w:color="auto" w:fill="auto"/>
            <w:noWrap/>
            <w:vAlign w:val="center"/>
            <w:hideMark/>
          </w:tcPr>
          <w:p w:rsidR="003A0A28" w:rsidRPr="008C2163" w:rsidRDefault="003A0A28" w:rsidP="003A0A28">
            <w:pPr>
              <w:jc w:val="center"/>
            </w:pPr>
            <w:r w:rsidRPr="008C2163">
              <w:t>4</w:t>
            </w:r>
          </w:p>
        </w:tc>
      </w:tr>
      <w:tr w:rsidR="003A0A28" w:rsidRPr="008C2163" w:rsidTr="003A0A28">
        <w:trPr>
          <w:trHeight w:val="204"/>
          <w:jc w:val="center"/>
        </w:trPr>
        <w:tc>
          <w:tcPr>
            <w:tcW w:w="2287" w:type="dxa"/>
            <w:tcBorders>
              <w:top w:val="nil"/>
              <w:left w:val="single" w:sz="4" w:space="0" w:color="auto"/>
              <w:bottom w:val="single" w:sz="4" w:space="0" w:color="auto"/>
              <w:right w:val="single" w:sz="4" w:space="0" w:color="auto"/>
            </w:tcBorders>
            <w:shd w:val="clear" w:color="auto" w:fill="auto"/>
            <w:noWrap/>
            <w:vAlign w:val="center"/>
            <w:hideMark/>
          </w:tcPr>
          <w:p w:rsidR="003A0A28" w:rsidRPr="008C2163" w:rsidRDefault="003A0A28" w:rsidP="003A0A28">
            <w:pPr>
              <w:jc w:val="center"/>
            </w:pPr>
            <w:r w:rsidRPr="008C2163">
              <w:t>1 - 5 %</w:t>
            </w:r>
          </w:p>
        </w:tc>
        <w:tc>
          <w:tcPr>
            <w:tcW w:w="1562" w:type="dxa"/>
            <w:tcBorders>
              <w:top w:val="nil"/>
              <w:left w:val="single" w:sz="4" w:space="0" w:color="auto"/>
              <w:bottom w:val="single" w:sz="4" w:space="0" w:color="auto"/>
              <w:right w:val="nil"/>
            </w:tcBorders>
            <w:shd w:val="clear" w:color="auto" w:fill="auto"/>
            <w:noWrap/>
            <w:vAlign w:val="center"/>
            <w:hideMark/>
          </w:tcPr>
          <w:p w:rsidR="003A0A28" w:rsidRPr="008C2163" w:rsidRDefault="003A0A28" w:rsidP="003A0A28">
            <w:pPr>
              <w:jc w:val="center"/>
            </w:pPr>
            <w:r w:rsidRPr="008C2163">
              <w:t>0</w:t>
            </w:r>
          </w:p>
        </w:tc>
        <w:tc>
          <w:tcPr>
            <w:tcW w:w="1843" w:type="dxa"/>
            <w:tcBorders>
              <w:top w:val="nil"/>
              <w:left w:val="nil"/>
              <w:bottom w:val="single" w:sz="4" w:space="0" w:color="auto"/>
              <w:right w:val="single" w:sz="4" w:space="0" w:color="auto"/>
            </w:tcBorders>
            <w:shd w:val="clear" w:color="auto" w:fill="auto"/>
            <w:noWrap/>
            <w:vAlign w:val="center"/>
            <w:hideMark/>
          </w:tcPr>
          <w:p w:rsidR="003A0A28" w:rsidRPr="008C2163" w:rsidRDefault="003A0A28" w:rsidP="003A0A28">
            <w:pPr>
              <w:jc w:val="center"/>
            </w:pPr>
            <w:r w:rsidRPr="008C2163">
              <w:t>4</w:t>
            </w:r>
          </w:p>
        </w:tc>
      </w:tr>
      <w:tr w:rsidR="003A0A28" w:rsidRPr="008C2163" w:rsidTr="003A0A28">
        <w:trPr>
          <w:trHeight w:val="434"/>
          <w:jc w:val="center"/>
        </w:trPr>
        <w:tc>
          <w:tcPr>
            <w:tcW w:w="3850" w:type="dxa"/>
            <w:gridSpan w:val="2"/>
            <w:tcBorders>
              <w:top w:val="single" w:sz="4" w:space="0" w:color="auto"/>
              <w:left w:val="single" w:sz="4" w:space="0" w:color="auto"/>
              <w:bottom w:val="single" w:sz="4" w:space="0" w:color="auto"/>
              <w:right w:val="nil"/>
            </w:tcBorders>
            <w:shd w:val="clear" w:color="auto" w:fill="auto"/>
            <w:vAlign w:val="center"/>
            <w:hideMark/>
          </w:tcPr>
          <w:p w:rsidR="003A0A28" w:rsidRPr="008C2163" w:rsidRDefault="003A0A28" w:rsidP="003A0A28">
            <w:pPr>
              <w:jc w:val="center"/>
              <w:rPr>
                <w:b/>
                <w:bCs/>
              </w:rPr>
            </w:pPr>
            <w:r w:rsidRPr="008C2163">
              <w:rPr>
                <w:b/>
                <w:bCs/>
              </w:rPr>
              <w:t>Expected Value(without suppression):</w:t>
            </w:r>
          </w:p>
        </w:tc>
        <w:tc>
          <w:tcPr>
            <w:tcW w:w="1843" w:type="dxa"/>
            <w:tcBorders>
              <w:top w:val="nil"/>
              <w:left w:val="nil"/>
              <w:bottom w:val="single" w:sz="4" w:space="0" w:color="auto"/>
              <w:right w:val="single" w:sz="4" w:space="0" w:color="auto"/>
            </w:tcBorders>
            <w:shd w:val="clear" w:color="auto" w:fill="auto"/>
            <w:noWrap/>
            <w:vAlign w:val="center"/>
            <w:hideMark/>
          </w:tcPr>
          <w:p w:rsidR="003A0A28" w:rsidRPr="008C2163" w:rsidRDefault="003A0A28" w:rsidP="003A0A28">
            <w:pPr>
              <w:jc w:val="center"/>
            </w:pPr>
            <w:r w:rsidRPr="008C2163">
              <w:t>3</w:t>
            </w:r>
          </w:p>
        </w:tc>
      </w:tr>
    </w:tbl>
    <w:p w:rsidR="006D1046" w:rsidRPr="008C2163" w:rsidRDefault="006D1046" w:rsidP="002A3534">
      <w:pPr>
        <w:jc w:val="center"/>
        <w:outlineLvl w:val="0"/>
        <w:rPr>
          <w:b/>
        </w:rPr>
      </w:pPr>
    </w:p>
    <w:p w:rsidR="00C87912" w:rsidRPr="008C2163" w:rsidRDefault="00C87912" w:rsidP="002A3534">
      <w:pPr>
        <w:jc w:val="center"/>
        <w:outlineLvl w:val="0"/>
        <w:rPr>
          <w:b/>
        </w:rPr>
      </w:pPr>
    </w:p>
    <w:tbl>
      <w:tblPr>
        <w:tblW w:w="5712" w:type="dxa"/>
        <w:jc w:val="center"/>
        <w:tblInd w:w="103" w:type="dxa"/>
        <w:tblLook w:val="04A0"/>
      </w:tblPr>
      <w:tblGrid>
        <w:gridCol w:w="2296"/>
        <w:gridCol w:w="1568"/>
        <w:gridCol w:w="1848"/>
      </w:tblGrid>
      <w:tr w:rsidR="003A0A28" w:rsidRPr="008C2163" w:rsidTr="003A0A28">
        <w:trPr>
          <w:trHeight w:val="239"/>
          <w:jc w:val="center"/>
        </w:trPr>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28" w:rsidRPr="008C2163" w:rsidRDefault="003A0A28" w:rsidP="003A0A28">
            <w:pPr>
              <w:jc w:val="center"/>
            </w:pPr>
            <w:r w:rsidRPr="008C2163">
              <w:t> </w:t>
            </w:r>
          </w:p>
        </w:tc>
        <w:tc>
          <w:tcPr>
            <w:tcW w:w="341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A0A28" w:rsidRPr="008C2163" w:rsidRDefault="003A0A28" w:rsidP="003A0A28">
            <w:pPr>
              <w:jc w:val="center"/>
              <w:rPr>
                <w:b/>
                <w:bCs/>
              </w:rPr>
            </w:pPr>
            <w:r w:rsidRPr="008C2163">
              <w:rPr>
                <w:b/>
                <w:bCs/>
              </w:rPr>
              <w:t>BLM Structures</w:t>
            </w:r>
          </w:p>
        </w:tc>
      </w:tr>
      <w:tr w:rsidR="003A0A28" w:rsidRPr="008C2163" w:rsidTr="003A0A28">
        <w:trPr>
          <w:trHeight w:val="439"/>
          <w:jc w:val="center"/>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3A0A28" w:rsidRPr="008C2163" w:rsidRDefault="003A0A28" w:rsidP="003A0A28">
            <w:pPr>
              <w:jc w:val="center"/>
              <w:rPr>
                <w:b/>
                <w:bCs/>
                <w:sz w:val="18"/>
                <w:szCs w:val="18"/>
              </w:rPr>
            </w:pPr>
            <w:r w:rsidRPr="008C2163">
              <w:rPr>
                <w:b/>
                <w:bCs/>
                <w:sz w:val="18"/>
                <w:szCs w:val="18"/>
              </w:rPr>
              <w:t>Fire Spread Probability Zone</w:t>
            </w:r>
          </w:p>
        </w:tc>
        <w:tc>
          <w:tcPr>
            <w:tcW w:w="1568" w:type="dxa"/>
            <w:tcBorders>
              <w:top w:val="nil"/>
              <w:left w:val="nil"/>
              <w:bottom w:val="single" w:sz="4" w:space="0" w:color="auto"/>
              <w:right w:val="nil"/>
            </w:tcBorders>
            <w:shd w:val="clear" w:color="auto" w:fill="auto"/>
            <w:vAlign w:val="center"/>
            <w:hideMark/>
          </w:tcPr>
          <w:p w:rsidR="003A0A28" w:rsidRPr="008C2163" w:rsidRDefault="003A0A28" w:rsidP="003A0A28">
            <w:pPr>
              <w:jc w:val="center"/>
              <w:rPr>
                <w:b/>
                <w:bCs/>
                <w:sz w:val="18"/>
                <w:szCs w:val="18"/>
              </w:rPr>
            </w:pPr>
            <w:r w:rsidRPr="008C2163">
              <w:rPr>
                <w:b/>
                <w:bCs/>
                <w:sz w:val="18"/>
                <w:szCs w:val="18"/>
              </w:rPr>
              <w:t>Count by Zone</w:t>
            </w:r>
          </w:p>
        </w:tc>
        <w:tc>
          <w:tcPr>
            <w:tcW w:w="1848" w:type="dxa"/>
            <w:tcBorders>
              <w:top w:val="nil"/>
              <w:left w:val="nil"/>
              <w:bottom w:val="single" w:sz="4" w:space="0" w:color="auto"/>
              <w:right w:val="single" w:sz="4" w:space="0" w:color="auto"/>
            </w:tcBorders>
            <w:shd w:val="clear" w:color="auto" w:fill="auto"/>
            <w:vAlign w:val="center"/>
            <w:hideMark/>
          </w:tcPr>
          <w:p w:rsidR="003A0A28" w:rsidRPr="008C2163" w:rsidRDefault="003A0A28" w:rsidP="003A0A28">
            <w:pPr>
              <w:jc w:val="center"/>
              <w:rPr>
                <w:b/>
                <w:bCs/>
                <w:sz w:val="18"/>
                <w:szCs w:val="18"/>
              </w:rPr>
            </w:pPr>
            <w:r w:rsidRPr="008C2163">
              <w:rPr>
                <w:b/>
                <w:bCs/>
                <w:sz w:val="18"/>
                <w:szCs w:val="18"/>
              </w:rPr>
              <w:t>Cumulative Count</w:t>
            </w:r>
          </w:p>
        </w:tc>
      </w:tr>
      <w:tr w:rsidR="003A0A28" w:rsidRPr="008C2163" w:rsidTr="003A0A28">
        <w:trPr>
          <w:trHeight w:val="211"/>
          <w:jc w:val="center"/>
        </w:trPr>
        <w:tc>
          <w:tcPr>
            <w:tcW w:w="2296" w:type="dxa"/>
            <w:tcBorders>
              <w:top w:val="nil"/>
              <w:left w:val="single" w:sz="4" w:space="0" w:color="auto"/>
              <w:bottom w:val="nil"/>
              <w:right w:val="single" w:sz="4" w:space="0" w:color="auto"/>
            </w:tcBorders>
            <w:shd w:val="clear" w:color="auto" w:fill="auto"/>
            <w:noWrap/>
            <w:vAlign w:val="center"/>
            <w:hideMark/>
          </w:tcPr>
          <w:p w:rsidR="003A0A28" w:rsidRPr="008C2163" w:rsidRDefault="003A0A28" w:rsidP="003A0A28">
            <w:pPr>
              <w:jc w:val="center"/>
            </w:pPr>
            <w:r w:rsidRPr="008C2163">
              <w:t xml:space="preserve"> &gt; 80%</w:t>
            </w:r>
          </w:p>
        </w:tc>
        <w:tc>
          <w:tcPr>
            <w:tcW w:w="1568" w:type="dxa"/>
            <w:tcBorders>
              <w:top w:val="nil"/>
              <w:left w:val="single" w:sz="4" w:space="0" w:color="auto"/>
              <w:bottom w:val="nil"/>
              <w:right w:val="nil"/>
            </w:tcBorders>
            <w:shd w:val="clear" w:color="auto" w:fill="auto"/>
            <w:noWrap/>
            <w:vAlign w:val="center"/>
            <w:hideMark/>
          </w:tcPr>
          <w:p w:rsidR="003A0A28" w:rsidRPr="008C2163" w:rsidRDefault="003A0A28" w:rsidP="003A0A28">
            <w:pPr>
              <w:jc w:val="center"/>
            </w:pPr>
            <w:r w:rsidRPr="008C2163">
              <w:t>0</w:t>
            </w:r>
          </w:p>
        </w:tc>
        <w:tc>
          <w:tcPr>
            <w:tcW w:w="1848" w:type="dxa"/>
            <w:tcBorders>
              <w:top w:val="nil"/>
              <w:left w:val="nil"/>
              <w:bottom w:val="nil"/>
              <w:right w:val="single" w:sz="4" w:space="0" w:color="auto"/>
            </w:tcBorders>
            <w:shd w:val="clear" w:color="auto" w:fill="auto"/>
            <w:noWrap/>
            <w:vAlign w:val="center"/>
            <w:hideMark/>
          </w:tcPr>
          <w:p w:rsidR="003A0A28" w:rsidRPr="008C2163" w:rsidRDefault="003A0A28" w:rsidP="003A0A28">
            <w:pPr>
              <w:jc w:val="center"/>
            </w:pPr>
            <w:r w:rsidRPr="008C2163">
              <w:t>0</w:t>
            </w:r>
          </w:p>
        </w:tc>
      </w:tr>
      <w:tr w:rsidR="003A0A28" w:rsidRPr="008C2163" w:rsidTr="003A0A28">
        <w:trPr>
          <w:trHeight w:val="211"/>
          <w:jc w:val="center"/>
        </w:trPr>
        <w:tc>
          <w:tcPr>
            <w:tcW w:w="2296" w:type="dxa"/>
            <w:tcBorders>
              <w:top w:val="nil"/>
              <w:left w:val="single" w:sz="4" w:space="0" w:color="auto"/>
              <w:bottom w:val="nil"/>
              <w:right w:val="single" w:sz="4" w:space="0" w:color="auto"/>
            </w:tcBorders>
            <w:shd w:val="clear" w:color="auto" w:fill="auto"/>
            <w:noWrap/>
            <w:vAlign w:val="center"/>
            <w:hideMark/>
          </w:tcPr>
          <w:p w:rsidR="003A0A28" w:rsidRPr="008C2163" w:rsidRDefault="003A0A28" w:rsidP="003A0A28">
            <w:pPr>
              <w:jc w:val="center"/>
            </w:pPr>
            <w:r w:rsidRPr="008C2163">
              <w:t>60 - 80 %</w:t>
            </w:r>
          </w:p>
        </w:tc>
        <w:tc>
          <w:tcPr>
            <w:tcW w:w="1568" w:type="dxa"/>
            <w:tcBorders>
              <w:top w:val="nil"/>
              <w:left w:val="single" w:sz="4" w:space="0" w:color="auto"/>
              <w:bottom w:val="nil"/>
              <w:right w:val="nil"/>
            </w:tcBorders>
            <w:shd w:val="clear" w:color="auto" w:fill="auto"/>
            <w:noWrap/>
            <w:vAlign w:val="center"/>
            <w:hideMark/>
          </w:tcPr>
          <w:p w:rsidR="003A0A28" w:rsidRPr="008C2163" w:rsidRDefault="003A0A28" w:rsidP="003A0A28">
            <w:pPr>
              <w:jc w:val="center"/>
            </w:pPr>
            <w:r w:rsidRPr="008C2163">
              <w:t>0</w:t>
            </w:r>
          </w:p>
        </w:tc>
        <w:tc>
          <w:tcPr>
            <w:tcW w:w="1848" w:type="dxa"/>
            <w:tcBorders>
              <w:top w:val="nil"/>
              <w:left w:val="nil"/>
              <w:bottom w:val="nil"/>
              <w:right w:val="single" w:sz="4" w:space="0" w:color="auto"/>
            </w:tcBorders>
            <w:shd w:val="clear" w:color="auto" w:fill="auto"/>
            <w:noWrap/>
            <w:vAlign w:val="center"/>
            <w:hideMark/>
          </w:tcPr>
          <w:p w:rsidR="003A0A28" w:rsidRPr="008C2163" w:rsidRDefault="003A0A28" w:rsidP="003A0A28">
            <w:pPr>
              <w:jc w:val="center"/>
            </w:pPr>
            <w:r w:rsidRPr="008C2163">
              <w:t>0</w:t>
            </w:r>
          </w:p>
        </w:tc>
      </w:tr>
      <w:tr w:rsidR="003A0A28" w:rsidRPr="008C2163" w:rsidTr="003A0A28">
        <w:trPr>
          <w:trHeight w:val="211"/>
          <w:jc w:val="center"/>
        </w:trPr>
        <w:tc>
          <w:tcPr>
            <w:tcW w:w="2296" w:type="dxa"/>
            <w:tcBorders>
              <w:top w:val="nil"/>
              <w:left w:val="single" w:sz="4" w:space="0" w:color="auto"/>
              <w:bottom w:val="nil"/>
              <w:right w:val="single" w:sz="4" w:space="0" w:color="auto"/>
            </w:tcBorders>
            <w:shd w:val="clear" w:color="auto" w:fill="auto"/>
            <w:noWrap/>
            <w:vAlign w:val="center"/>
            <w:hideMark/>
          </w:tcPr>
          <w:p w:rsidR="003A0A28" w:rsidRPr="008C2163" w:rsidRDefault="003A0A28" w:rsidP="003A0A28">
            <w:pPr>
              <w:jc w:val="center"/>
            </w:pPr>
            <w:r w:rsidRPr="008C2163">
              <w:t>40 - 60 %</w:t>
            </w:r>
          </w:p>
        </w:tc>
        <w:tc>
          <w:tcPr>
            <w:tcW w:w="1568" w:type="dxa"/>
            <w:tcBorders>
              <w:top w:val="nil"/>
              <w:left w:val="single" w:sz="4" w:space="0" w:color="auto"/>
              <w:bottom w:val="nil"/>
              <w:right w:val="nil"/>
            </w:tcBorders>
            <w:shd w:val="clear" w:color="auto" w:fill="auto"/>
            <w:noWrap/>
            <w:vAlign w:val="center"/>
            <w:hideMark/>
          </w:tcPr>
          <w:p w:rsidR="003A0A28" w:rsidRPr="008C2163" w:rsidRDefault="003A0A28" w:rsidP="003A0A28">
            <w:pPr>
              <w:jc w:val="center"/>
            </w:pPr>
            <w:r w:rsidRPr="008C2163">
              <w:t>0</w:t>
            </w:r>
          </w:p>
        </w:tc>
        <w:tc>
          <w:tcPr>
            <w:tcW w:w="1848" w:type="dxa"/>
            <w:tcBorders>
              <w:top w:val="nil"/>
              <w:left w:val="nil"/>
              <w:bottom w:val="nil"/>
              <w:right w:val="single" w:sz="4" w:space="0" w:color="auto"/>
            </w:tcBorders>
            <w:shd w:val="clear" w:color="auto" w:fill="auto"/>
            <w:noWrap/>
            <w:vAlign w:val="center"/>
            <w:hideMark/>
          </w:tcPr>
          <w:p w:rsidR="003A0A28" w:rsidRPr="008C2163" w:rsidRDefault="003A0A28" w:rsidP="003A0A28">
            <w:pPr>
              <w:jc w:val="center"/>
            </w:pPr>
            <w:r w:rsidRPr="008C2163">
              <w:t>0</w:t>
            </w:r>
          </w:p>
        </w:tc>
      </w:tr>
      <w:tr w:rsidR="003A0A28" w:rsidRPr="008C2163" w:rsidTr="003A0A28">
        <w:trPr>
          <w:trHeight w:val="211"/>
          <w:jc w:val="center"/>
        </w:trPr>
        <w:tc>
          <w:tcPr>
            <w:tcW w:w="2296" w:type="dxa"/>
            <w:tcBorders>
              <w:top w:val="nil"/>
              <w:left w:val="single" w:sz="4" w:space="0" w:color="auto"/>
              <w:bottom w:val="nil"/>
              <w:right w:val="single" w:sz="4" w:space="0" w:color="auto"/>
            </w:tcBorders>
            <w:shd w:val="clear" w:color="auto" w:fill="auto"/>
            <w:noWrap/>
            <w:vAlign w:val="center"/>
            <w:hideMark/>
          </w:tcPr>
          <w:p w:rsidR="003A0A28" w:rsidRPr="008C2163" w:rsidRDefault="003A0A28" w:rsidP="003A0A28">
            <w:pPr>
              <w:jc w:val="center"/>
            </w:pPr>
            <w:r w:rsidRPr="008C2163">
              <w:t>20 - 40 %</w:t>
            </w:r>
          </w:p>
        </w:tc>
        <w:tc>
          <w:tcPr>
            <w:tcW w:w="1568" w:type="dxa"/>
            <w:tcBorders>
              <w:top w:val="nil"/>
              <w:left w:val="single" w:sz="4" w:space="0" w:color="auto"/>
              <w:bottom w:val="nil"/>
              <w:right w:val="nil"/>
            </w:tcBorders>
            <w:shd w:val="clear" w:color="auto" w:fill="auto"/>
            <w:noWrap/>
            <w:vAlign w:val="center"/>
            <w:hideMark/>
          </w:tcPr>
          <w:p w:rsidR="003A0A28" w:rsidRPr="008C2163" w:rsidRDefault="003A0A28" w:rsidP="003A0A28">
            <w:pPr>
              <w:jc w:val="center"/>
            </w:pPr>
            <w:r w:rsidRPr="008C2163">
              <w:t>0</w:t>
            </w:r>
          </w:p>
        </w:tc>
        <w:tc>
          <w:tcPr>
            <w:tcW w:w="1848" w:type="dxa"/>
            <w:tcBorders>
              <w:top w:val="nil"/>
              <w:left w:val="nil"/>
              <w:bottom w:val="nil"/>
              <w:right w:val="single" w:sz="4" w:space="0" w:color="auto"/>
            </w:tcBorders>
            <w:shd w:val="clear" w:color="auto" w:fill="auto"/>
            <w:noWrap/>
            <w:vAlign w:val="center"/>
            <w:hideMark/>
          </w:tcPr>
          <w:p w:rsidR="003A0A28" w:rsidRPr="008C2163" w:rsidRDefault="003A0A28" w:rsidP="003A0A28">
            <w:pPr>
              <w:jc w:val="center"/>
            </w:pPr>
            <w:r w:rsidRPr="008C2163">
              <w:t>0</w:t>
            </w:r>
          </w:p>
        </w:tc>
      </w:tr>
      <w:tr w:rsidR="003A0A28" w:rsidRPr="008C2163" w:rsidTr="003A0A28">
        <w:trPr>
          <w:trHeight w:val="211"/>
          <w:jc w:val="center"/>
        </w:trPr>
        <w:tc>
          <w:tcPr>
            <w:tcW w:w="2296" w:type="dxa"/>
            <w:tcBorders>
              <w:top w:val="nil"/>
              <w:left w:val="single" w:sz="4" w:space="0" w:color="auto"/>
              <w:bottom w:val="nil"/>
              <w:right w:val="single" w:sz="4" w:space="0" w:color="auto"/>
            </w:tcBorders>
            <w:shd w:val="clear" w:color="auto" w:fill="auto"/>
            <w:noWrap/>
            <w:vAlign w:val="center"/>
            <w:hideMark/>
          </w:tcPr>
          <w:p w:rsidR="003A0A28" w:rsidRPr="008C2163" w:rsidRDefault="003A0A28" w:rsidP="003A0A28">
            <w:pPr>
              <w:jc w:val="center"/>
            </w:pPr>
            <w:r w:rsidRPr="008C2163">
              <w:t>5 - 20 %</w:t>
            </w:r>
          </w:p>
        </w:tc>
        <w:tc>
          <w:tcPr>
            <w:tcW w:w="1568" w:type="dxa"/>
            <w:tcBorders>
              <w:top w:val="nil"/>
              <w:left w:val="nil"/>
              <w:bottom w:val="nil"/>
              <w:right w:val="nil"/>
            </w:tcBorders>
            <w:shd w:val="clear" w:color="auto" w:fill="auto"/>
            <w:noWrap/>
            <w:vAlign w:val="center"/>
            <w:hideMark/>
          </w:tcPr>
          <w:p w:rsidR="003A0A28" w:rsidRPr="008C2163" w:rsidRDefault="003A0A28" w:rsidP="003A0A28">
            <w:pPr>
              <w:jc w:val="center"/>
            </w:pPr>
            <w:r w:rsidRPr="008C2163">
              <w:t>5</w:t>
            </w:r>
          </w:p>
        </w:tc>
        <w:tc>
          <w:tcPr>
            <w:tcW w:w="1848" w:type="dxa"/>
            <w:tcBorders>
              <w:top w:val="nil"/>
              <w:left w:val="nil"/>
              <w:bottom w:val="nil"/>
              <w:right w:val="single" w:sz="4" w:space="0" w:color="auto"/>
            </w:tcBorders>
            <w:shd w:val="clear" w:color="auto" w:fill="auto"/>
            <w:noWrap/>
            <w:vAlign w:val="center"/>
            <w:hideMark/>
          </w:tcPr>
          <w:p w:rsidR="003A0A28" w:rsidRPr="008C2163" w:rsidRDefault="003A0A28" w:rsidP="003A0A28">
            <w:pPr>
              <w:jc w:val="center"/>
            </w:pPr>
            <w:r w:rsidRPr="008C2163">
              <w:t>5</w:t>
            </w:r>
          </w:p>
        </w:tc>
      </w:tr>
      <w:tr w:rsidR="003A0A28" w:rsidRPr="008C2163" w:rsidTr="003A0A28">
        <w:trPr>
          <w:trHeight w:val="211"/>
          <w:jc w:val="center"/>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3A0A28" w:rsidRPr="008C2163" w:rsidRDefault="003A0A28" w:rsidP="003A0A28">
            <w:pPr>
              <w:jc w:val="center"/>
            </w:pPr>
            <w:r w:rsidRPr="008C2163">
              <w:t>1 - 5 %</w:t>
            </w:r>
          </w:p>
        </w:tc>
        <w:tc>
          <w:tcPr>
            <w:tcW w:w="1568" w:type="dxa"/>
            <w:tcBorders>
              <w:top w:val="nil"/>
              <w:left w:val="single" w:sz="4" w:space="0" w:color="auto"/>
              <w:bottom w:val="single" w:sz="4" w:space="0" w:color="auto"/>
              <w:right w:val="nil"/>
            </w:tcBorders>
            <w:shd w:val="clear" w:color="auto" w:fill="auto"/>
            <w:noWrap/>
            <w:vAlign w:val="center"/>
            <w:hideMark/>
          </w:tcPr>
          <w:p w:rsidR="003A0A28" w:rsidRPr="008C2163" w:rsidRDefault="003A0A28" w:rsidP="003A0A28">
            <w:pPr>
              <w:jc w:val="center"/>
            </w:pPr>
            <w:r w:rsidRPr="008C2163">
              <w:t>0</w:t>
            </w:r>
          </w:p>
        </w:tc>
        <w:tc>
          <w:tcPr>
            <w:tcW w:w="1848" w:type="dxa"/>
            <w:tcBorders>
              <w:top w:val="nil"/>
              <w:left w:val="nil"/>
              <w:bottom w:val="single" w:sz="4" w:space="0" w:color="auto"/>
              <w:right w:val="single" w:sz="4" w:space="0" w:color="auto"/>
            </w:tcBorders>
            <w:shd w:val="clear" w:color="auto" w:fill="auto"/>
            <w:noWrap/>
            <w:vAlign w:val="center"/>
            <w:hideMark/>
          </w:tcPr>
          <w:p w:rsidR="003A0A28" w:rsidRPr="008C2163" w:rsidRDefault="003A0A28" w:rsidP="003A0A28">
            <w:pPr>
              <w:jc w:val="center"/>
            </w:pPr>
            <w:r w:rsidRPr="008C2163">
              <w:t>5</w:t>
            </w:r>
          </w:p>
        </w:tc>
      </w:tr>
      <w:tr w:rsidR="003A0A28" w:rsidRPr="008C2163" w:rsidTr="003A0A28">
        <w:trPr>
          <w:trHeight w:val="450"/>
          <w:jc w:val="center"/>
        </w:trPr>
        <w:tc>
          <w:tcPr>
            <w:tcW w:w="3864" w:type="dxa"/>
            <w:gridSpan w:val="2"/>
            <w:tcBorders>
              <w:top w:val="single" w:sz="4" w:space="0" w:color="auto"/>
              <w:left w:val="single" w:sz="4" w:space="0" w:color="auto"/>
              <w:bottom w:val="single" w:sz="4" w:space="0" w:color="auto"/>
              <w:right w:val="nil"/>
            </w:tcBorders>
            <w:shd w:val="clear" w:color="auto" w:fill="auto"/>
            <w:vAlign w:val="center"/>
            <w:hideMark/>
          </w:tcPr>
          <w:p w:rsidR="003A0A28" w:rsidRPr="008C2163" w:rsidRDefault="003A0A28" w:rsidP="003A0A28">
            <w:pPr>
              <w:jc w:val="center"/>
              <w:rPr>
                <w:b/>
                <w:bCs/>
              </w:rPr>
            </w:pPr>
            <w:r w:rsidRPr="008C2163">
              <w:rPr>
                <w:b/>
                <w:bCs/>
              </w:rPr>
              <w:t>Expected Value  (without suppression):</w:t>
            </w:r>
          </w:p>
        </w:tc>
        <w:tc>
          <w:tcPr>
            <w:tcW w:w="1848" w:type="dxa"/>
            <w:tcBorders>
              <w:top w:val="nil"/>
              <w:left w:val="nil"/>
              <w:bottom w:val="single" w:sz="4" w:space="0" w:color="auto"/>
              <w:right w:val="single" w:sz="4" w:space="0" w:color="auto"/>
            </w:tcBorders>
            <w:shd w:val="clear" w:color="auto" w:fill="auto"/>
            <w:noWrap/>
            <w:vAlign w:val="center"/>
            <w:hideMark/>
          </w:tcPr>
          <w:p w:rsidR="003A0A28" w:rsidRPr="008C2163" w:rsidRDefault="003A0A28" w:rsidP="003A0A28">
            <w:pPr>
              <w:jc w:val="center"/>
            </w:pPr>
            <w:r w:rsidRPr="008C2163">
              <w:t>1</w:t>
            </w:r>
          </w:p>
        </w:tc>
      </w:tr>
    </w:tbl>
    <w:p w:rsidR="003A0A28" w:rsidRPr="008C2163" w:rsidRDefault="003A0A28" w:rsidP="002A3534">
      <w:pPr>
        <w:jc w:val="center"/>
        <w:outlineLvl w:val="0"/>
        <w:rPr>
          <w:b/>
        </w:rPr>
      </w:pPr>
    </w:p>
    <w:p w:rsidR="002A3534" w:rsidRPr="008C2163" w:rsidRDefault="002A3534" w:rsidP="002A3534">
      <w:pPr>
        <w:jc w:val="center"/>
        <w:outlineLvl w:val="0"/>
        <w:rPr>
          <w:b/>
          <w:i/>
        </w:rPr>
      </w:pPr>
      <w:r w:rsidRPr="008C2163">
        <w:rPr>
          <w:b/>
        </w:rPr>
        <w:t xml:space="preserve">**** </w:t>
      </w:r>
      <w:r w:rsidRPr="008C2163">
        <w:rPr>
          <w:b/>
          <w:i/>
        </w:rPr>
        <w:t>Report continues on next page ****</w:t>
      </w:r>
    </w:p>
    <w:p w:rsidR="00E03132" w:rsidRPr="008C2163" w:rsidRDefault="003A0A28" w:rsidP="00D73DF7">
      <w:pPr>
        <w:outlineLvl w:val="0"/>
        <w:rPr>
          <w:b/>
          <w:u w:val="single"/>
        </w:rPr>
      </w:pPr>
      <w:r w:rsidRPr="008C2163">
        <w:rPr>
          <w:b/>
          <w:u w:val="single"/>
        </w:rPr>
        <w:lastRenderedPageBreak/>
        <w:t>Communication Towers</w:t>
      </w:r>
      <w:r w:rsidR="00E03132" w:rsidRPr="008C2163">
        <w:rPr>
          <w:b/>
          <w:u w:val="single"/>
        </w:rPr>
        <w:t>:</w:t>
      </w:r>
    </w:p>
    <w:p w:rsidR="003A0A28" w:rsidRPr="008C2163" w:rsidRDefault="003A0A28" w:rsidP="00D73DF7">
      <w:pPr>
        <w:outlineLvl w:val="0"/>
        <w:rPr>
          <w:b/>
          <w:u w:val="single"/>
        </w:rPr>
      </w:pPr>
    </w:p>
    <w:tbl>
      <w:tblPr>
        <w:tblW w:w="3500" w:type="dxa"/>
        <w:jc w:val="center"/>
        <w:tblInd w:w="103" w:type="dxa"/>
        <w:tblLook w:val="04A0"/>
      </w:tblPr>
      <w:tblGrid>
        <w:gridCol w:w="1853"/>
        <w:gridCol w:w="961"/>
        <w:gridCol w:w="686"/>
      </w:tblGrid>
      <w:tr w:rsidR="003A0A28" w:rsidRPr="008C2163" w:rsidTr="003A0A28">
        <w:trPr>
          <w:trHeight w:val="420"/>
          <w:jc w:val="center"/>
        </w:trPr>
        <w:tc>
          <w:tcPr>
            <w:tcW w:w="3500" w:type="dxa"/>
            <w:gridSpan w:val="3"/>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3A0A28" w:rsidRPr="008C2163" w:rsidRDefault="003A0A28" w:rsidP="003A0A28">
            <w:pPr>
              <w:jc w:val="center"/>
              <w:rPr>
                <w:b/>
                <w:bCs/>
              </w:rPr>
            </w:pPr>
            <w:r w:rsidRPr="008C2163">
              <w:rPr>
                <w:b/>
                <w:bCs/>
              </w:rPr>
              <w:t>Communication Towers</w:t>
            </w:r>
          </w:p>
        </w:tc>
      </w:tr>
      <w:tr w:rsidR="003A0A28" w:rsidRPr="008C2163" w:rsidTr="003A0A28">
        <w:trPr>
          <w:trHeight w:val="315"/>
          <w:jc w:val="center"/>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3A0A28" w:rsidRPr="008C2163" w:rsidRDefault="003A0A28" w:rsidP="003A0A28">
            <w:pPr>
              <w:jc w:val="center"/>
              <w:rPr>
                <w:b/>
                <w:bCs/>
              </w:rPr>
            </w:pPr>
            <w:r w:rsidRPr="008C2163">
              <w:rPr>
                <w:b/>
                <w:bCs/>
              </w:rPr>
              <w:t>FSPro Zone</w:t>
            </w:r>
          </w:p>
        </w:tc>
        <w:tc>
          <w:tcPr>
            <w:tcW w:w="961" w:type="dxa"/>
            <w:tcBorders>
              <w:top w:val="nil"/>
              <w:left w:val="nil"/>
              <w:bottom w:val="single" w:sz="4" w:space="0" w:color="auto"/>
              <w:right w:val="nil"/>
            </w:tcBorders>
            <w:shd w:val="clear" w:color="auto" w:fill="auto"/>
            <w:noWrap/>
            <w:vAlign w:val="bottom"/>
            <w:hideMark/>
          </w:tcPr>
          <w:p w:rsidR="003A0A28" w:rsidRPr="008C2163" w:rsidRDefault="003A0A28" w:rsidP="003A0A28">
            <w:pPr>
              <w:jc w:val="center"/>
              <w:rPr>
                <w:sz w:val="16"/>
                <w:szCs w:val="16"/>
              </w:rPr>
            </w:pPr>
            <w:r w:rsidRPr="008C2163">
              <w:rPr>
                <w:sz w:val="16"/>
                <w:szCs w:val="16"/>
              </w:rPr>
              <w:t>In Zone</w:t>
            </w:r>
          </w:p>
        </w:tc>
        <w:tc>
          <w:tcPr>
            <w:tcW w:w="686" w:type="dxa"/>
            <w:tcBorders>
              <w:top w:val="nil"/>
              <w:left w:val="nil"/>
              <w:bottom w:val="single" w:sz="4" w:space="0" w:color="auto"/>
              <w:right w:val="single" w:sz="4" w:space="0" w:color="auto"/>
            </w:tcBorders>
            <w:shd w:val="clear" w:color="auto" w:fill="auto"/>
            <w:noWrap/>
            <w:vAlign w:val="bottom"/>
            <w:hideMark/>
          </w:tcPr>
          <w:p w:rsidR="003A0A28" w:rsidRPr="008C2163" w:rsidRDefault="003A0A28" w:rsidP="003A0A28">
            <w:pPr>
              <w:jc w:val="center"/>
              <w:rPr>
                <w:sz w:val="16"/>
                <w:szCs w:val="16"/>
              </w:rPr>
            </w:pPr>
            <w:r w:rsidRPr="008C2163">
              <w:rPr>
                <w:sz w:val="16"/>
                <w:szCs w:val="16"/>
              </w:rPr>
              <w:t>Cum.</w:t>
            </w:r>
          </w:p>
        </w:tc>
      </w:tr>
      <w:tr w:rsidR="003A0A28" w:rsidRPr="008C2163" w:rsidTr="003A0A28">
        <w:trPr>
          <w:trHeight w:val="282"/>
          <w:jc w:val="center"/>
        </w:trPr>
        <w:tc>
          <w:tcPr>
            <w:tcW w:w="1853" w:type="dxa"/>
            <w:tcBorders>
              <w:top w:val="nil"/>
              <w:left w:val="single" w:sz="4" w:space="0" w:color="auto"/>
              <w:bottom w:val="nil"/>
              <w:right w:val="single" w:sz="4" w:space="0" w:color="auto"/>
            </w:tcBorders>
            <w:shd w:val="clear" w:color="auto" w:fill="auto"/>
            <w:noWrap/>
            <w:vAlign w:val="bottom"/>
            <w:hideMark/>
          </w:tcPr>
          <w:p w:rsidR="003A0A28" w:rsidRPr="008C2163" w:rsidRDefault="003A0A28" w:rsidP="003A0A28">
            <w:pPr>
              <w:jc w:val="center"/>
            </w:pPr>
            <w:r w:rsidRPr="008C2163">
              <w:t xml:space="preserve"> &gt; 80%</w:t>
            </w:r>
          </w:p>
        </w:tc>
        <w:tc>
          <w:tcPr>
            <w:tcW w:w="961"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0</w:t>
            </w:r>
          </w:p>
        </w:tc>
        <w:tc>
          <w:tcPr>
            <w:tcW w:w="686"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0</w:t>
            </w:r>
          </w:p>
        </w:tc>
      </w:tr>
      <w:tr w:rsidR="003A0A28" w:rsidRPr="008C2163" w:rsidTr="003A0A28">
        <w:trPr>
          <w:trHeight w:val="282"/>
          <w:jc w:val="center"/>
        </w:trPr>
        <w:tc>
          <w:tcPr>
            <w:tcW w:w="1853" w:type="dxa"/>
            <w:tcBorders>
              <w:top w:val="nil"/>
              <w:left w:val="single" w:sz="4" w:space="0" w:color="auto"/>
              <w:bottom w:val="nil"/>
              <w:right w:val="single" w:sz="4" w:space="0" w:color="auto"/>
            </w:tcBorders>
            <w:shd w:val="clear" w:color="auto" w:fill="auto"/>
            <w:noWrap/>
            <w:vAlign w:val="bottom"/>
            <w:hideMark/>
          </w:tcPr>
          <w:p w:rsidR="003A0A28" w:rsidRPr="008C2163" w:rsidRDefault="003A0A28" w:rsidP="003A0A28">
            <w:pPr>
              <w:jc w:val="center"/>
            </w:pPr>
            <w:r w:rsidRPr="008C2163">
              <w:t>60 - 80 %</w:t>
            </w:r>
          </w:p>
        </w:tc>
        <w:tc>
          <w:tcPr>
            <w:tcW w:w="961"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3</w:t>
            </w:r>
          </w:p>
        </w:tc>
        <w:tc>
          <w:tcPr>
            <w:tcW w:w="686"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3</w:t>
            </w:r>
          </w:p>
        </w:tc>
      </w:tr>
      <w:tr w:rsidR="003A0A28" w:rsidRPr="008C2163" w:rsidTr="003A0A28">
        <w:trPr>
          <w:trHeight w:val="282"/>
          <w:jc w:val="center"/>
        </w:trPr>
        <w:tc>
          <w:tcPr>
            <w:tcW w:w="1853" w:type="dxa"/>
            <w:tcBorders>
              <w:top w:val="nil"/>
              <w:left w:val="single" w:sz="4" w:space="0" w:color="auto"/>
              <w:bottom w:val="nil"/>
              <w:right w:val="single" w:sz="4" w:space="0" w:color="auto"/>
            </w:tcBorders>
            <w:shd w:val="clear" w:color="auto" w:fill="auto"/>
            <w:noWrap/>
            <w:vAlign w:val="bottom"/>
            <w:hideMark/>
          </w:tcPr>
          <w:p w:rsidR="003A0A28" w:rsidRPr="008C2163" w:rsidRDefault="003A0A28" w:rsidP="003A0A28">
            <w:pPr>
              <w:jc w:val="center"/>
            </w:pPr>
            <w:r w:rsidRPr="008C2163">
              <w:t>40 - 60 %</w:t>
            </w:r>
          </w:p>
        </w:tc>
        <w:tc>
          <w:tcPr>
            <w:tcW w:w="961"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0</w:t>
            </w:r>
          </w:p>
        </w:tc>
        <w:tc>
          <w:tcPr>
            <w:tcW w:w="686"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3</w:t>
            </w:r>
          </w:p>
        </w:tc>
      </w:tr>
      <w:tr w:rsidR="003A0A28" w:rsidRPr="008C2163" w:rsidTr="003A0A28">
        <w:trPr>
          <w:trHeight w:val="282"/>
          <w:jc w:val="center"/>
        </w:trPr>
        <w:tc>
          <w:tcPr>
            <w:tcW w:w="1853" w:type="dxa"/>
            <w:tcBorders>
              <w:top w:val="nil"/>
              <w:left w:val="single" w:sz="4" w:space="0" w:color="auto"/>
              <w:bottom w:val="nil"/>
              <w:right w:val="single" w:sz="4" w:space="0" w:color="auto"/>
            </w:tcBorders>
            <w:shd w:val="clear" w:color="auto" w:fill="auto"/>
            <w:noWrap/>
            <w:vAlign w:val="bottom"/>
            <w:hideMark/>
          </w:tcPr>
          <w:p w:rsidR="003A0A28" w:rsidRPr="008C2163" w:rsidRDefault="003A0A28" w:rsidP="003A0A28">
            <w:pPr>
              <w:jc w:val="center"/>
            </w:pPr>
            <w:r w:rsidRPr="008C2163">
              <w:t>20 - 40 %</w:t>
            </w:r>
          </w:p>
        </w:tc>
        <w:tc>
          <w:tcPr>
            <w:tcW w:w="961"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0</w:t>
            </w:r>
          </w:p>
        </w:tc>
        <w:tc>
          <w:tcPr>
            <w:tcW w:w="686"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3</w:t>
            </w:r>
          </w:p>
        </w:tc>
      </w:tr>
      <w:tr w:rsidR="003A0A28" w:rsidRPr="008C2163" w:rsidTr="003A0A28">
        <w:trPr>
          <w:trHeight w:val="282"/>
          <w:jc w:val="center"/>
        </w:trPr>
        <w:tc>
          <w:tcPr>
            <w:tcW w:w="1853" w:type="dxa"/>
            <w:tcBorders>
              <w:top w:val="nil"/>
              <w:left w:val="single" w:sz="4" w:space="0" w:color="auto"/>
              <w:bottom w:val="nil"/>
              <w:right w:val="single" w:sz="4" w:space="0" w:color="auto"/>
            </w:tcBorders>
            <w:shd w:val="clear" w:color="auto" w:fill="auto"/>
            <w:noWrap/>
            <w:vAlign w:val="bottom"/>
            <w:hideMark/>
          </w:tcPr>
          <w:p w:rsidR="003A0A28" w:rsidRPr="008C2163" w:rsidRDefault="003A0A28" w:rsidP="003A0A28">
            <w:pPr>
              <w:jc w:val="center"/>
            </w:pPr>
            <w:r w:rsidRPr="008C2163">
              <w:t>5 - 20 %</w:t>
            </w:r>
          </w:p>
        </w:tc>
        <w:tc>
          <w:tcPr>
            <w:tcW w:w="961"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27</w:t>
            </w:r>
          </w:p>
        </w:tc>
        <w:tc>
          <w:tcPr>
            <w:tcW w:w="686"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30</w:t>
            </w:r>
          </w:p>
        </w:tc>
      </w:tr>
      <w:tr w:rsidR="003A0A28" w:rsidRPr="008C2163" w:rsidTr="003A0A28">
        <w:trPr>
          <w:trHeight w:val="282"/>
          <w:jc w:val="center"/>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3A0A28" w:rsidRPr="008C2163" w:rsidRDefault="003A0A28" w:rsidP="003A0A28">
            <w:pPr>
              <w:jc w:val="center"/>
            </w:pPr>
            <w:r w:rsidRPr="008C2163">
              <w:t>1 - 5 %</w:t>
            </w:r>
          </w:p>
        </w:tc>
        <w:tc>
          <w:tcPr>
            <w:tcW w:w="961" w:type="dxa"/>
            <w:tcBorders>
              <w:top w:val="nil"/>
              <w:left w:val="nil"/>
              <w:bottom w:val="single" w:sz="4" w:space="0" w:color="auto"/>
              <w:right w:val="nil"/>
            </w:tcBorders>
            <w:shd w:val="clear" w:color="auto" w:fill="auto"/>
            <w:noWrap/>
            <w:vAlign w:val="bottom"/>
            <w:hideMark/>
          </w:tcPr>
          <w:p w:rsidR="003A0A28" w:rsidRPr="008C2163" w:rsidRDefault="003A0A28" w:rsidP="003A0A28">
            <w:pPr>
              <w:jc w:val="center"/>
            </w:pPr>
            <w:r w:rsidRPr="008C2163">
              <w:t>3</w:t>
            </w:r>
          </w:p>
        </w:tc>
        <w:tc>
          <w:tcPr>
            <w:tcW w:w="686" w:type="dxa"/>
            <w:tcBorders>
              <w:top w:val="nil"/>
              <w:left w:val="nil"/>
              <w:bottom w:val="single" w:sz="4" w:space="0" w:color="auto"/>
              <w:right w:val="single" w:sz="4" w:space="0" w:color="auto"/>
            </w:tcBorders>
            <w:shd w:val="clear" w:color="auto" w:fill="auto"/>
            <w:noWrap/>
            <w:vAlign w:val="bottom"/>
            <w:hideMark/>
          </w:tcPr>
          <w:p w:rsidR="003A0A28" w:rsidRPr="008C2163" w:rsidRDefault="003A0A28" w:rsidP="003A0A28">
            <w:pPr>
              <w:jc w:val="center"/>
            </w:pPr>
            <w:r w:rsidRPr="008C2163">
              <w:t>33</w:t>
            </w:r>
          </w:p>
        </w:tc>
      </w:tr>
    </w:tbl>
    <w:p w:rsidR="003A0A28" w:rsidRPr="008C2163" w:rsidRDefault="003A0A28" w:rsidP="00D73DF7">
      <w:pPr>
        <w:outlineLvl w:val="0"/>
        <w:rPr>
          <w:b/>
          <w:u w:val="single"/>
        </w:rPr>
      </w:pPr>
    </w:p>
    <w:p w:rsidR="00E03132" w:rsidRPr="008C2163" w:rsidRDefault="00E03132" w:rsidP="00D73DF7">
      <w:pPr>
        <w:outlineLvl w:val="0"/>
        <w:rPr>
          <w:b/>
          <w:u w:val="single"/>
        </w:rPr>
      </w:pPr>
      <w:r w:rsidRPr="008C2163">
        <w:rPr>
          <w:b/>
          <w:u w:val="single"/>
        </w:rPr>
        <w:t>Power Transmission Lines (mi):</w:t>
      </w:r>
    </w:p>
    <w:p w:rsidR="003A0A28" w:rsidRPr="008C2163" w:rsidRDefault="003A0A28" w:rsidP="00D73DF7">
      <w:pPr>
        <w:outlineLvl w:val="0"/>
      </w:pPr>
    </w:p>
    <w:tbl>
      <w:tblPr>
        <w:tblW w:w="3498" w:type="dxa"/>
        <w:jc w:val="center"/>
        <w:tblLook w:val="04A0"/>
      </w:tblPr>
      <w:tblGrid>
        <w:gridCol w:w="1852"/>
        <w:gridCol w:w="960"/>
        <w:gridCol w:w="686"/>
      </w:tblGrid>
      <w:tr w:rsidR="003A0A28" w:rsidRPr="008C2163" w:rsidTr="003A0A28">
        <w:trPr>
          <w:trHeight w:val="451"/>
          <w:jc w:val="center"/>
        </w:trPr>
        <w:tc>
          <w:tcPr>
            <w:tcW w:w="3498" w:type="dxa"/>
            <w:gridSpan w:val="3"/>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3A0A28" w:rsidRPr="008C2163" w:rsidRDefault="003A0A28" w:rsidP="003A0A28">
            <w:pPr>
              <w:jc w:val="center"/>
              <w:rPr>
                <w:b/>
                <w:bCs/>
              </w:rPr>
            </w:pPr>
            <w:r w:rsidRPr="008C2163">
              <w:rPr>
                <w:b/>
                <w:bCs/>
              </w:rPr>
              <w:t>Power Transmission Lines (mi)</w:t>
            </w:r>
          </w:p>
        </w:tc>
      </w:tr>
      <w:tr w:rsidR="003A0A28" w:rsidRPr="008C2163" w:rsidTr="003A0A28">
        <w:trPr>
          <w:trHeight w:val="338"/>
          <w:jc w:val="center"/>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3A0A28" w:rsidRPr="008C2163" w:rsidRDefault="003A0A28" w:rsidP="003A0A28">
            <w:pPr>
              <w:jc w:val="center"/>
              <w:rPr>
                <w:b/>
                <w:bCs/>
              </w:rPr>
            </w:pPr>
            <w:r w:rsidRPr="008C2163">
              <w:rPr>
                <w:b/>
                <w:bCs/>
              </w:rPr>
              <w:t>FSPro Zone</w:t>
            </w:r>
          </w:p>
        </w:tc>
        <w:tc>
          <w:tcPr>
            <w:tcW w:w="960" w:type="dxa"/>
            <w:tcBorders>
              <w:top w:val="nil"/>
              <w:left w:val="nil"/>
              <w:bottom w:val="single" w:sz="4" w:space="0" w:color="auto"/>
              <w:right w:val="nil"/>
            </w:tcBorders>
            <w:shd w:val="clear" w:color="auto" w:fill="auto"/>
            <w:noWrap/>
            <w:vAlign w:val="bottom"/>
            <w:hideMark/>
          </w:tcPr>
          <w:p w:rsidR="003A0A28" w:rsidRPr="008C2163" w:rsidRDefault="003A0A28" w:rsidP="003A0A28">
            <w:pPr>
              <w:jc w:val="center"/>
              <w:rPr>
                <w:sz w:val="16"/>
                <w:szCs w:val="16"/>
              </w:rPr>
            </w:pPr>
            <w:r w:rsidRPr="008C2163">
              <w:rPr>
                <w:sz w:val="16"/>
                <w:szCs w:val="16"/>
              </w:rPr>
              <w:t>In Zone</w:t>
            </w:r>
          </w:p>
        </w:tc>
        <w:tc>
          <w:tcPr>
            <w:tcW w:w="686" w:type="dxa"/>
            <w:tcBorders>
              <w:top w:val="nil"/>
              <w:left w:val="nil"/>
              <w:bottom w:val="single" w:sz="4" w:space="0" w:color="auto"/>
              <w:right w:val="single" w:sz="4" w:space="0" w:color="auto"/>
            </w:tcBorders>
            <w:shd w:val="clear" w:color="auto" w:fill="auto"/>
            <w:noWrap/>
            <w:vAlign w:val="bottom"/>
            <w:hideMark/>
          </w:tcPr>
          <w:p w:rsidR="003A0A28" w:rsidRPr="008C2163" w:rsidRDefault="003A0A28" w:rsidP="003A0A28">
            <w:pPr>
              <w:jc w:val="center"/>
              <w:rPr>
                <w:sz w:val="16"/>
                <w:szCs w:val="16"/>
              </w:rPr>
            </w:pPr>
            <w:r w:rsidRPr="008C2163">
              <w:rPr>
                <w:sz w:val="16"/>
                <w:szCs w:val="16"/>
              </w:rPr>
              <w:t>Cum.</w:t>
            </w:r>
          </w:p>
        </w:tc>
      </w:tr>
      <w:tr w:rsidR="003A0A28" w:rsidRPr="008C2163" w:rsidTr="003A0A28">
        <w:trPr>
          <w:trHeight w:val="303"/>
          <w:jc w:val="center"/>
        </w:trPr>
        <w:tc>
          <w:tcPr>
            <w:tcW w:w="1852" w:type="dxa"/>
            <w:tcBorders>
              <w:top w:val="nil"/>
              <w:left w:val="single" w:sz="4" w:space="0" w:color="auto"/>
              <w:bottom w:val="nil"/>
              <w:right w:val="single" w:sz="4" w:space="0" w:color="auto"/>
            </w:tcBorders>
            <w:shd w:val="clear" w:color="auto" w:fill="auto"/>
            <w:noWrap/>
            <w:vAlign w:val="bottom"/>
            <w:hideMark/>
          </w:tcPr>
          <w:p w:rsidR="003A0A28" w:rsidRPr="008C2163" w:rsidRDefault="003A0A28" w:rsidP="003A0A28">
            <w:pPr>
              <w:jc w:val="center"/>
            </w:pPr>
            <w:r w:rsidRPr="008C2163">
              <w:t xml:space="preserve"> &gt; 80%</w:t>
            </w:r>
          </w:p>
        </w:tc>
        <w:tc>
          <w:tcPr>
            <w:tcW w:w="960"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8.0</w:t>
            </w:r>
          </w:p>
        </w:tc>
        <w:tc>
          <w:tcPr>
            <w:tcW w:w="686"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8.0</w:t>
            </w:r>
          </w:p>
        </w:tc>
      </w:tr>
      <w:tr w:rsidR="003A0A28" w:rsidRPr="008C2163" w:rsidTr="003A0A28">
        <w:trPr>
          <w:trHeight w:val="303"/>
          <w:jc w:val="center"/>
        </w:trPr>
        <w:tc>
          <w:tcPr>
            <w:tcW w:w="1852" w:type="dxa"/>
            <w:tcBorders>
              <w:top w:val="nil"/>
              <w:left w:val="single" w:sz="4" w:space="0" w:color="auto"/>
              <w:bottom w:val="nil"/>
              <w:right w:val="single" w:sz="4" w:space="0" w:color="auto"/>
            </w:tcBorders>
            <w:shd w:val="clear" w:color="auto" w:fill="auto"/>
            <w:noWrap/>
            <w:vAlign w:val="bottom"/>
            <w:hideMark/>
          </w:tcPr>
          <w:p w:rsidR="003A0A28" w:rsidRPr="008C2163" w:rsidRDefault="003A0A28" w:rsidP="003A0A28">
            <w:pPr>
              <w:jc w:val="center"/>
            </w:pPr>
            <w:r w:rsidRPr="008C2163">
              <w:t>60 - 80 %</w:t>
            </w:r>
          </w:p>
        </w:tc>
        <w:tc>
          <w:tcPr>
            <w:tcW w:w="960"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0.8</w:t>
            </w:r>
          </w:p>
        </w:tc>
        <w:tc>
          <w:tcPr>
            <w:tcW w:w="686"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8.7</w:t>
            </w:r>
          </w:p>
        </w:tc>
      </w:tr>
      <w:tr w:rsidR="003A0A28" w:rsidRPr="008C2163" w:rsidTr="003A0A28">
        <w:trPr>
          <w:trHeight w:val="303"/>
          <w:jc w:val="center"/>
        </w:trPr>
        <w:tc>
          <w:tcPr>
            <w:tcW w:w="1852" w:type="dxa"/>
            <w:tcBorders>
              <w:top w:val="nil"/>
              <w:left w:val="single" w:sz="4" w:space="0" w:color="auto"/>
              <w:bottom w:val="nil"/>
              <w:right w:val="single" w:sz="4" w:space="0" w:color="auto"/>
            </w:tcBorders>
            <w:shd w:val="clear" w:color="auto" w:fill="auto"/>
            <w:noWrap/>
            <w:vAlign w:val="bottom"/>
            <w:hideMark/>
          </w:tcPr>
          <w:p w:rsidR="003A0A28" w:rsidRPr="008C2163" w:rsidRDefault="003A0A28" w:rsidP="003A0A28">
            <w:pPr>
              <w:jc w:val="center"/>
            </w:pPr>
            <w:r w:rsidRPr="008C2163">
              <w:t>40 - 60 %</w:t>
            </w:r>
          </w:p>
        </w:tc>
        <w:tc>
          <w:tcPr>
            <w:tcW w:w="960"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1.3</w:t>
            </w:r>
          </w:p>
        </w:tc>
        <w:tc>
          <w:tcPr>
            <w:tcW w:w="686"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10.1</w:t>
            </w:r>
          </w:p>
        </w:tc>
      </w:tr>
      <w:tr w:rsidR="003A0A28" w:rsidRPr="008C2163" w:rsidTr="003A0A28">
        <w:trPr>
          <w:trHeight w:val="303"/>
          <w:jc w:val="center"/>
        </w:trPr>
        <w:tc>
          <w:tcPr>
            <w:tcW w:w="1852" w:type="dxa"/>
            <w:tcBorders>
              <w:top w:val="nil"/>
              <w:left w:val="single" w:sz="4" w:space="0" w:color="auto"/>
              <w:bottom w:val="nil"/>
              <w:right w:val="single" w:sz="4" w:space="0" w:color="auto"/>
            </w:tcBorders>
            <w:shd w:val="clear" w:color="auto" w:fill="auto"/>
            <w:noWrap/>
            <w:vAlign w:val="bottom"/>
            <w:hideMark/>
          </w:tcPr>
          <w:p w:rsidR="003A0A28" w:rsidRPr="008C2163" w:rsidRDefault="003A0A28" w:rsidP="003A0A28">
            <w:pPr>
              <w:jc w:val="center"/>
            </w:pPr>
            <w:r w:rsidRPr="008C2163">
              <w:t>20 - 40 %</w:t>
            </w:r>
          </w:p>
        </w:tc>
        <w:tc>
          <w:tcPr>
            <w:tcW w:w="960"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1.1</w:t>
            </w:r>
          </w:p>
        </w:tc>
        <w:tc>
          <w:tcPr>
            <w:tcW w:w="686"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11.1</w:t>
            </w:r>
          </w:p>
        </w:tc>
      </w:tr>
      <w:tr w:rsidR="003A0A28" w:rsidRPr="008C2163" w:rsidTr="003A0A28">
        <w:trPr>
          <w:trHeight w:val="303"/>
          <w:jc w:val="center"/>
        </w:trPr>
        <w:tc>
          <w:tcPr>
            <w:tcW w:w="1852" w:type="dxa"/>
            <w:tcBorders>
              <w:top w:val="nil"/>
              <w:left w:val="single" w:sz="4" w:space="0" w:color="auto"/>
              <w:bottom w:val="nil"/>
              <w:right w:val="single" w:sz="4" w:space="0" w:color="auto"/>
            </w:tcBorders>
            <w:shd w:val="clear" w:color="auto" w:fill="auto"/>
            <w:noWrap/>
            <w:vAlign w:val="bottom"/>
            <w:hideMark/>
          </w:tcPr>
          <w:p w:rsidR="003A0A28" w:rsidRPr="008C2163" w:rsidRDefault="003A0A28" w:rsidP="003A0A28">
            <w:pPr>
              <w:jc w:val="center"/>
            </w:pPr>
            <w:r w:rsidRPr="008C2163">
              <w:t>5 - 20 %</w:t>
            </w:r>
          </w:p>
        </w:tc>
        <w:tc>
          <w:tcPr>
            <w:tcW w:w="960"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3.6</w:t>
            </w:r>
          </w:p>
        </w:tc>
        <w:tc>
          <w:tcPr>
            <w:tcW w:w="686"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14.8</w:t>
            </w:r>
          </w:p>
        </w:tc>
      </w:tr>
      <w:tr w:rsidR="003A0A28" w:rsidRPr="008C2163" w:rsidTr="003A0A28">
        <w:trPr>
          <w:trHeight w:val="303"/>
          <w:jc w:val="center"/>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3A0A28" w:rsidRPr="008C2163" w:rsidRDefault="003A0A28" w:rsidP="003A0A28">
            <w:pPr>
              <w:jc w:val="center"/>
            </w:pPr>
            <w:r w:rsidRPr="008C2163">
              <w:t>1 - 5 %</w:t>
            </w:r>
          </w:p>
        </w:tc>
        <w:tc>
          <w:tcPr>
            <w:tcW w:w="960" w:type="dxa"/>
            <w:tcBorders>
              <w:top w:val="nil"/>
              <w:left w:val="nil"/>
              <w:bottom w:val="single" w:sz="4" w:space="0" w:color="auto"/>
              <w:right w:val="nil"/>
            </w:tcBorders>
            <w:shd w:val="clear" w:color="auto" w:fill="auto"/>
            <w:noWrap/>
            <w:vAlign w:val="bottom"/>
            <w:hideMark/>
          </w:tcPr>
          <w:p w:rsidR="003A0A28" w:rsidRPr="008C2163" w:rsidRDefault="003A0A28" w:rsidP="003A0A28">
            <w:pPr>
              <w:jc w:val="center"/>
            </w:pPr>
            <w:r w:rsidRPr="008C2163">
              <w:t>6.3</w:t>
            </w:r>
          </w:p>
        </w:tc>
        <w:tc>
          <w:tcPr>
            <w:tcW w:w="686" w:type="dxa"/>
            <w:tcBorders>
              <w:top w:val="nil"/>
              <w:left w:val="nil"/>
              <w:bottom w:val="single" w:sz="4" w:space="0" w:color="auto"/>
              <w:right w:val="single" w:sz="4" w:space="0" w:color="auto"/>
            </w:tcBorders>
            <w:shd w:val="clear" w:color="auto" w:fill="auto"/>
            <w:noWrap/>
            <w:vAlign w:val="bottom"/>
            <w:hideMark/>
          </w:tcPr>
          <w:p w:rsidR="003A0A28" w:rsidRPr="008C2163" w:rsidRDefault="003A0A28" w:rsidP="003A0A28">
            <w:pPr>
              <w:jc w:val="center"/>
            </w:pPr>
            <w:r w:rsidRPr="008C2163">
              <w:t>21.0</w:t>
            </w:r>
          </w:p>
        </w:tc>
      </w:tr>
    </w:tbl>
    <w:p w:rsidR="00D73DF7" w:rsidRPr="008C2163" w:rsidRDefault="00D73DF7" w:rsidP="00A826FC">
      <w:pPr>
        <w:outlineLvl w:val="0"/>
        <w:rPr>
          <w:b/>
          <w:u w:val="single"/>
        </w:rPr>
      </w:pPr>
    </w:p>
    <w:p w:rsidR="00DE6928" w:rsidRPr="008C2163" w:rsidRDefault="003A0A28" w:rsidP="00DE6928">
      <w:pPr>
        <w:outlineLvl w:val="0"/>
        <w:rPr>
          <w:b/>
          <w:u w:val="single"/>
        </w:rPr>
      </w:pPr>
      <w:r w:rsidRPr="008C2163">
        <w:rPr>
          <w:b/>
          <w:u w:val="single"/>
        </w:rPr>
        <w:t>Dams – Supply and Other</w:t>
      </w:r>
      <w:r w:rsidR="00DE6928" w:rsidRPr="008C2163">
        <w:rPr>
          <w:b/>
          <w:u w:val="single"/>
        </w:rPr>
        <w:t>:</w:t>
      </w:r>
    </w:p>
    <w:p w:rsidR="003A0A28" w:rsidRPr="008C2163" w:rsidRDefault="003A0A28" w:rsidP="00DE6928">
      <w:pPr>
        <w:outlineLvl w:val="0"/>
        <w:rPr>
          <w:b/>
          <w:u w:val="single"/>
        </w:rPr>
      </w:pPr>
    </w:p>
    <w:tbl>
      <w:tblPr>
        <w:tblW w:w="3550" w:type="dxa"/>
        <w:jc w:val="center"/>
        <w:tblInd w:w="103" w:type="dxa"/>
        <w:tblLook w:val="04A0"/>
      </w:tblPr>
      <w:tblGrid>
        <w:gridCol w:w="1876"/>
        <w:gridCol w:w="974"/>
        <w:gridCol w:w="700"/>
      </w:tblGrid>
      <w:tr w:rsidR="003A0A28" w:rsidRPr="008C2163" w:rsidTr="003A0A28">
        <w:trPr>
          <w:trHeight w:val="407"/>
          <w:jc w:val="center"/>
        </w:trPr>
        <w:tc>
          <w:tcPr>
            <w:tcW w:w="3550" w:type="dxa"/>
            <w:gridSpan w:val="3"/>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3A0A28" w:rsidRPr="008C2163" w:rsidRDefault="003A0A28" w:rsidP="003A0A28">
            <w:pPr>
              <w:jc w:val="center"/>
              <w:rPr>
                <w:b/>
                <w:bCs/>
              </w:rPr>
            </w:pPr>
            <w:r w:rsidRPr="008C2163">
              <w:rPr>
                <w:b/>
                <w:bCs/>
              </w:rPr>
              <w:t>Dams - Supply and Other</w:t>
            </w:r>
          </w:p>
        </w:tc>
      </w:tr>
      <w:tr w:rsidR="003A0A28" w:rsidRPr="008C2163" w:rsidTr="003A0A28">
        <w:trPr>
          <w:trHeight w:val="306"/>
          <w:jc w:val="center"/>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3A0A28" w:rsidRPr="008C2163" w:rsidRDefault="003A0A28" w:rsidP="003A0A28">
            <w:pPr>
              <w:jc w:val="center"/>
              <w:rPr>
                <w:b/>
                <w:bCs/>
              </w:rPr>
            </w:pPr>
            <w:r w:rsidRPr="008C2163">
              <w:rPr>
                <w:b/>
                <w:bCs/>
              </w:rPr>
              <w:t>FSPro Zone</w:t>
            </w:r>
          </w:p>
        </w:tc>
        <w:tc>
          <w:tcPr>
            <w:tcW w:w="974" w:type="dxa"/>
            <w:tcBorders>
              <w:top w:val="nil"/>
              <w:left w:val="nil"/>
              <w:bottom w:val="single" w:sz="4" w:space="0" w:color="auto"/>
              <w:right w:val="nil"/>
            </w:tcBorders>
            <w:shd w:val="clear" w:color="auto" w:fill="auto"/>
            <w:noWrap/>
            <w:vAlign w:val="bottom"/>
            <w:hideMark/>
          </w:tcPr>
          <w:p w:rsidR="003A0A28" w:rsidRPr="008C2163" w:rsidRDefault="003A0A28" w:rsidP="003A0A28">
            <w:pPr>
              <w:jc w:val="center"/>
              <w:rPr>
                <w:sz w:val="16"/>
                <w:szCs w:val="16"/>
              </w:rPr>
            </w:pPr>
            <w:r w:rsidRPr="008C2163">
              <w:rPr>
                <w:sz w:val="16"/>
                <w:szCs w:val="16"/>
              </w:rPr>
              <w:t>In Zone</w:t>
            </w:r>
          </w:p>
        </w:tc>
        <w:tc>
          <w:tcPr>
            <w:tcW w:w="700" w:type="dxa"/>
            <w:tcBorders>
              <w:top w:val="nil"/>
              <w:left w:val="nil"/>
              <w:bottom w:val="single" w:sz="4" w:space="0" w:color="auto"/>
              <w:right w:val="single" w:sz="4" w:space="0" w:color="auto"/>
            </w:tcBorders>
            <w:shd w:val="clear" w:color="auto" w:fill="auto"/>
            <w:noWrap/>
            <w:vAlign w:val="bottom"/>
            <w:hideMark/>
          </w:tcPr>
          <w:p w:rsidR="003A0A28" w:rsidRPr="008C2163" w:rsidRDefault="003A0A28" w:rsidP="003A0A28">
            <w:pPr>
              <w:jc w:val="center"/>
              <w:rPr>
                <w:sz w:val="16"/>
                <w:szCs w:val="16"/>
              </w:rPr>
            </w:pPr>
            <w:r w:rsidRPr="008C2163">
              <w:rPr>
                <w:sz w:val="16"/>
                <w:szCs w:val="16"/>
              </w:rPr>
              <w:t>Cum.</w:t>
            </w:r>
          </w:p>
        </w:tc>
      </w:tr>
      <w:tr w:rsidR="003A0A28" w:rsidRPr="008C2163" w:rsidTr="003A0A28">
        <w:trPr>
          <w:trHeight w:val="274"/>
          <w:jc w:val="center"/>
        </w:trPr>
        <w:tc>
          <w:tcPr>
            <w:tcW w:w="1876" w:type="dxa"/>
            <w:tcBorders>
              <w:top w:val="nil"/>
              <w:left w:val="single" w:sz="4" w:space="0" w:color="auto"/>
              <w:bottom w:val="nil"/>
              <w:right w:val="single" w:sz="4" w:space="0" w:color="auto"/>
            </w:tcBorders>
            <w:shd w:val="clear" w:color="auto" w:fill="auto"/>
            <w:noWrap/>
            <w:vAlign w:val="bottom"/>
            <w:hideMark/>
          </w:tcPr>
          <w:p w:rsidR="003A0A28" w:rsidRPr="008C2163" w:rsidRDefault="003A0A28" w:rsidP="003A0A28">
            <w:pPr>
              <w:jc w:val="center"/>
            </w:pPr>
            <w:r w:rsidRPr="008C2163">
              <w:t xml:space="preserve"> &gt; 80%</w:t>
            </w:r>
          </w:p>
        </w:tc>
        <w:tc>
          <w:tcPr>
            <w:tcW w:w="974"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0</w:t>
            </w:r>
          </w:p>
        </w:tc>
        <w:tc>
          <w:tcPr>
            <w:tcW w:w="700"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0</w:t>
            </w:r>
          </w:p>
        </w:tc>
      </w:tr>
      <w:tr w:rsidR="003A0A28" w:rsidRPr="008C2163" w:rsidTr="003A0A28">
        <w:trPr>
          <w:trHeight w:val="274"/>
          <w:jc w:val="center"/>
        </w:trPr>
        <w:tc>
          <w:tcPr>
            <w:tcW w:w="1876" w:type="dxa"/>
            <w:tcBorders>
              <w:top w:val="nil"/>
              <w:left w:val="single" w:sz="4" w:space="0" w:color="auto"/>
              <w:bottom w:val="nil"/>
              <w:right w:val="single" w:sz="4" w:space="0" w:color="auto"/>
            </w:tcBorders>
            <w:shd w:val="clear" w:color="auto" w:fill="auto"/>
            <w:noWrap/>
            <w:vAlign w:val="bottom"/>
            <w:hideMark/>
          </w:tcPr>
          <w:p w:rsidR="003A0A28" w:rsidRPr="008C2163" w:rsidRDefault="003A0A28" w:rsidP="003A0A28">
            <w:pPr>
              <w:jc w:val="center"/>
            </w:pPr>
            <w:r w:rsidRPr="008C2163">
              <w:t>60 - 80 %</w:t>
            </w:r>
          </w:p>
        </w:tc>
        <w:tc>
          <w:tcPr>
            <w:tcW w:w="974"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 xml:space="preserve">1 </w:t>
            </w:r>
          </w:p>
        </w:tc>
        <w:tc>
          <w:tcPr>
            <w:tcW w:w="700"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 xml:space="preserve">1 </w:t>
            </w:r>
          </w:p>
        </w:tc>
      </w:tr>
      <w:tr w:rsidR="003A0A28" w:rsidRPr="008C2163" w:rsidTr="003A0A28">
        <w:trPr>
          <w:trHeight w:val="274"/>
          <w:jc w:val="center"/>
        </w:trPr>
        <w:tc>
          <w:tcPr>
            <w:tcW w:w="1876" w:type="dxa"/>
            <w:tcBorders>
              <w:top w:val="nil"/>
              <w:left w:val="single" w:sz="4" w:space="0" w:color="auto"/>
              <w:bottom w:val="nil"/>
              <w:right w:val="single" w:sz="4" w:space="0" w:color="auto"/>
            </w:tcBorders>
            <w:shd w:val="clear" w:color="auto" w:fill="auto"/>
            <w:noWrap/>
            <w:vAlign w:val="bottom"/>
            <w:hideMark/>
          </w:tcPr>
          <w:p w:rsidR="003A0A28" w:rsidRPr="008C2163" w:rsidRDefault="003A0A28" w:rsidP="003A0A28">
            <w:pPr>
              <w:jc w:val="center"/>
            </w:pPr>
            <w:r w:rsidRPr="008C2163">
              <w:t>40 - 60 %</w:t>
            </w:r>
          </w:p>
        </w:tc>
        <w:tc>
          <w:tcPr>
            <w:tcW w:w="974"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0</w:t>
            </w:r>
          </w:p>
        </w:tc>
        <w:tc>
          <w:tcPr>
            <w:tcW w:w="700"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 xml:space="preserve">1 </w:t>
            </w:r>
          </w:p>
        </w:tc>
      </w:tr>
      <w:tr w:rsidR="003A0A28" w:rsidRPr="008C2163" w:rsidTr="003A0A28">
        <w:trPr>
          <w:trHeight w:val="274"/>
          <w:jc w:val="center"/>
        </w:trPr>
        <w:tc>
          <w:tcPr>
            <w:tcW w:w="1876" w:type="dxa"/>
            <w:tcBorders>
              <w:top w:val="nil"/>
              <w:left w:val="single" w:sz="4" w:space="0" w:color="auto"/>
              <w:bottom w:val="nil"/>
              <w:right w:val="single" w:sz="4" w:space="0" w:color="auto"/>
            </w:tcBorders>
            <w:shd w:val="clear" w:color="auto" w:fill="auto"/>
            <w:noWrap/>
            <w:vAlign w:val="bottom"/>
            <w:hideMark/>
          </w:tcPr>
          <w:p w:rsidR="003A0A28" w:rsidRPr="008C2163" w:rsidRDefault="003A0A28" w:rsidP="003A0A28">
            <w:pPr>
              <w:jc w:val="center"/>
            </w:pPr>
            <w:r w:rsidRPr="008C2163">
              <w:t>20 - 40 %</w:t>
            </w:r>
          </w:p>
        </w:tc>
        <w:tc>
          <w:tcPr>
            <w:tcW w:w="974"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0</w:t>
            </w:r>
          </w:p>
        </w:tc>
        <w:tc>
          <w:tcPr>
            <w:tcW w:w="700"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 xml:space="preserve">1 </w:t>
            </w:r>
          </w:p>
        </w:tc>
      </w:tr>
      <w:tr w:rsidR="003A0A28" w:rsidRPr="008C2163" w:rsidTr="003A0A28">
        <w:trPr>
          <w:trHeight w:val="274"/>
          <w:jc w:val="center"/>
        </w:trPr>
        <w:tc>
          <w:tcPr>
            <w:tcW w:w="1876" w:type="dxa"/>
            <w:tcBorders>
              <w:top w:val="nil"/>
              <w:left w:val="single" w:sz="4" w:space="0" w:color="auto"/>
              <w:bottom w:val="nil"/>
              <w:right w:val="single" w:sz="4" w:space="0" w:color="auto"/>
            </w:tcBorders>
            <w:shd w:val="clear" w:color="auto" w:fill="auto"/>
            <w:noWrap/>
            <w:vAlign w:val="bottom"/>
            <w:hideMark/>
          </w:tcPr>
          <w:p w:rsidR="003A0A28" w:rsidRPr="008C2163" w:rsidRDefault="003A0A28" w:rsidP="003A0A28">
            <w:pPr>
              <w:jc w:val="center"/>
            </w:pPr>
            <w:r w:rsidRPr="008C2163">
              <w:t>5 - 20 %</w:t>
            </w:r>
          </w:p>
        </w:tc>
        <w:tc>
          <w:tcPr>
            <w:tcW w:w="974"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 xml:space="preserve">1 </w:t>
            </w:r>
          </w:p>
        </w:tc>
        <w:tc>
          <w:tcPr>
            <w:tcW w:w="700"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 xml:space="preserve">2 </w:t>
            </w:r>
          </w:p>
        </w:tc>
      </w:tr>
      <w:tr w:rsidR="003A0A28" w:rsidRPr="008C2163" w:rsidTr="003A0A28">
        <w:trPr>
          <w:trHeight w:val="274"/>
          <w:jc w:val="center"/>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3A0A28" w:rsidRPr="008C2163" w:rsidRDefault="003A0A28" w:rsidP="003A0A28">
            <w:pPr>
              <w:jc w:val="center"/>
            </w:pPr>
            <w:r w:rsidRPr="008C2163">
              <w:t>1 - 5 %</w:t>
            </w:r>
          </w:p>
        </w:tc>
        <w:tc>
          <w:tcPr>
            <w:tcW w:w="974" w:type="dxa"/>
            <w:tcBorders>
              <w:top w:val="nil"/>
              <w:left w:val="single" w:sz="4" w:space="0" w:color="auto"/>
              <w:bottom w:val="single" w:sz="4" w:space="0" w:color="auto"/>
              <w:right w:val="nil"/>
            </w:tcBorders>
            <w:shd w:val="clear" w:color="auto" w:fill="auto"/>
            <w:noWrap/>
            <w:vAlign w:val="bottom"/>
            <w:hideMark/>
          </w:tcPr>
          <w:p w:rsidR="003A0A28" w:rsidRPr="008C2163" w:rsidRDefault="003A0A28" w:rsidP="003A0A28">
            <w:pPr>
              <w:jc w:val="center"/>
            </w:pPr>
            <w:r w:rsidRPr="008C2163">
              <w:t>0</w:t>
            </w:r>
          </w:p>
        </w:tc>
        <w:tc>
          <w:tcPr>
            <w:tcW w:w="700" w:type="dxa"/>
            <w:tcBorders>
              <w:top w:val="nil"/>
              <w:left w:val="nil"/>
              <w:bottom w:val="single" w:sz="4" w:space="0" w:color="auto"/>
              <w:right w:val="single" w:sz="4" w:space="0" w:color="auto"/>
            </w:tcBorders>
            <w:shd w:val="clear" w:color="auto" w:fill="auto"/>
            <w:noWrap/>
            <w:vAlign w:val="bottom"/>
            <w:hideMark/>
          </w:tcPr>
          <w:p w:rsidR="003A0A28" w:rsidRPr="008C2163" w:rsidRDefault="003A0A28" w:rsidP="003A0A28">
            <w:pPr>
              <w:jc w:val="center"/>
            </w:pPr>
            <w:r w:rsidRPr="008C2163">
              <w:t xml:space="preserve">2 </w:t>
            </w:r>
          </w:p>
        </w:tc>
      </w:tr>
    </w:tbl>
    <w:p w:rsidR="003A0A28" w:rsidRPr="008C2163" w:rsidRDefault="003A0A28" w:rsidP="00DE6928">
      <w:pPr>
        <w:outlineLvl w:val="0"/>
        <w:rPr>
          <w:b/>
          <w:u w:val="single"/>
        </w:rPr>
      </w:pPr>
    </w:p>
    <w:p w:rsidR="00DE6928" w:rsidRPr="008C2163" w:rsidRDefault="00DE6928" w:rsidP="00A826FC">
      <w:pPr>
        <w:outlineLvl w:val="0"/>
        <w:rPr>
          <w:b/>
        </w:rPr>
      </w:pPr>
    </w:p>
    <w:p w:rsidR="003A0A28" w:rsidRPr="008C2163" w:rsidRDefault="003A0A28" w:rsidP="00A826FC">
      <w:pPr>
        <w:outlineLvl w:val="0"/>
        <w:rPr>
          <w:b/>
        </w:rPr>
      </w:pPr>
    </w:p>
    <w:p w:rsidR="003A0A28" w:rsidRPr="008C2163" w:rsidRDefault="003A0A28" w:rsidP="00A826FC">
      <w:pPr>
        <w:outlineLvl w:val="0"/>
        <w:rPr>
          <w:b/>
        </w:rPr>
      </w:pPr>
    </w:p>
    <w:p w:rsidR="003A0A28" w:rsidRPr="008C2163" w:rsidRDefault="003A0A28" w:rsidP="00A826FC">
      <w:pPr>
        <w:outlineLvl w:val="0"/>
        <w:rPr>
          <w:b/>
        </w:rPr>
      </w:pPr>
    </w:p>
    <w:p w:rsidR="003A0A28" w:rsidRPr="008C2163" w:rsidRDefault="003A0A28" w:rsidP="00A826FC">
      <w:pPr>
        <w:outlineLvl w:val="0"/>
        <w:rPr>
          <w:b/>
        </w:rPr>
      </w:pPr>
    </w:p>
    <w:p w:rsidR="003A0A28" w:rsidRPr="008C2163" w:rsidRDefault="003A0A28" w:rsidP="00A826FC">
      <w:pPr>
        <w:outlineLvl w:val="0"/>
        <w:rPr>
          <w:b/>
        </w:rPr>
      </w:pPr>
    </w:p>
    <w:p w:rsidR="003A0A28" w:rsidRPr="008C2163" w:rsidRDefault="003A0A28" w:rsidP="00A826FC">
      <w:pPr>
        <w:outlineLvl w:val="0"/>
        <w:rPr>
          <w:b/>
        </w:rPr>
      </w:pPr>
    </w:p>
    <w:p w:rsidR="003A0A28" w:rsidRPr="008C2163" w:rsidRDefault="003A0A28" w:rsidP="00A826FC">
      <w:pPr>
        <w:outlineLvl w:val="0"/>
        <w:rPr>
          <w:b/>
        </w:rPr>
      </w:pPr>
    </w:p>
    <w:p w:rsidR="00E03132" w:rsidRPr="008C2163" w:rsidRDefault="00E03132" w:rsidP="003A0A28">
      <w:pPr>
        <w:ind w:left="2160" w:firstLine="720"/>
        <w:outlineLvl w:val="0"/>
        <w:rPr>
          <w:b/>
          <w:u w:val="single"/>
        </w:rPr>
      </w:pPr>
      <w:r w:rsidRPr="008C2163">
        <w:rPr>
          <w:b/>
        </w:rPr>
        <w:t xml:space="preserve">**** </w:t>
      </w:r>
      <w:r w:rsidRPr="008C2163">
        <w:rPr>
          <w:b/>
          <w:i/>
        </w:rPr>
        <w:t>Report continues on next page ****</w:t>
      </w:r>
    </w:p>
    <w:p w:rsidR="003A0A28" w:rsidRPr="008C2163" w:rsidRDefault="003A0A28" w:rsidP="003A0A28">
      <w:pPr>
        <w:outlineLvl w:val="0"/>
        <w:rPr>
          <w:b/>
          <w:u w:val="single"/>
        </w:rPr>
      </w:pPr>
      <w:r w:rsidRPr="008C2163">
        <w:rPr>
          <w:b/>
          <w:u w:val="single"/>
        </w:rPr>
        <w:lastRenderedPageBreak/>
        <w:t>Water Pipelines &amp; Aquaducts (mi):</w:t>
      </w:r>
    </w:p>
    <w:p w:rsidR="003A0A28" w:rsidRPr="008C2163" w:rsidRDefault="003A0A28" w:rsidP="003A0A28">
      <w:pPr>
        <w:outlineLvl w:val="0"/>
        <w:rPr>
          <w:b/>
          <w:u w:val="single"/>
        </w:rPr>
      </w:pPr>
    </w:p>
    <w:tbl>
      <w:tblPr>
        <w:tblW w:w="3893" w:type="dxa"/>
        <w:jc w:val="center"/>
        <w:tblInd w:w="103" w:type="dxa"/>
        <w:tblLook w:val="04A0"/>
      </w:tblPr>
      <w:tblGrid>
        <w:gridCol w:w="2061"/>
        <w:gridCol w:w="1069"/>
        <w:gridCol w:w="763"/>
      </w:tblGrid>
      <w:tr w:rsidR="003A0A28" w:rsidRPr="008C2163" w:rsidTr="003A0A28">
        <w:trPr>
          <w:trHeight w:val="417"/>
          <w:jc w:val="center"/>
        </w:trPr>
        <w:tc>
          <w:tcPr>
            <w:tcW w:w="3892" w:type="dxa"/>
            <w:gridSpan w:val="3"/>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3A0A28" w:rsidRPr="008C2163" w:rsidRDefault="003A0A28" w:rsidP="003A0A28">
            <w:pPr>
              <w:jc w:val="center"/>
              <w:rPr>
                <w:b/>
                <w:bCs/>
              </w:rPr>
            </w:pPr>
            <w:r w:rsidRPr="008C2163">
              <w:rPr>
                <w:b/>
                <w:bCs/>
              </w:rPr>
              <w:t>Water Pipelines &amp; Aquaducts (mi)</w:t>
            </w:r>
          </w:p>
        </w:tc>
      </w:tr>
      <w:tr w:rsidR="003A0A28" w:rsidRPr="008C2163" w:rsidTr="003A0A28">
        <w:trPr>
          <w:trHeight w:val="313"/>
          <w:jc w:val="center"/>
        </w:trPr>
        <w:tc>
          <w:tcPr>
            <w:tcW w:w="2061" w:type="dxa"/>
            <w:tcBorders>
              <w:top w:val="nil"/>
              <w:left w:val="single" w:sz="4" w:space="0" w:color="auto"/>
              <w:bottom w:val="single" w:sz="4" w:space="0" w:color="auto"/>
              <w:right w:val="single" w:sz="4" w:space="0" w:color="auto"/>
            </w:tcBorders>
            <w:shd w:val="clear" w:color="auto" w:fill="auto"/>
            <w:noWrap/>
            <w:vAlign w:val="bottom"/>
            <w:hideMark/>
          </w:tcPr>
          <w:p w:rsidR="003A0A28" w:rsidRPr="008C2163" w:rsidRDefault="003A0A28" w:rsidP="003A0A28">
            <w:pPr>
              <w:jc w:val="center"/>
              <w:rPr>
                <w:b/>
                <w:bCs/>
              </w:rPr>
            </w:pPr>
            <w:r w:rsidRPr="008C2163">
              <w:rPr>
                <w:b/>
                <w:bCs/>
              </w:rPr>
              <w:t>FSPro Zone</w:t>
            </w:r>
          </w:p>
        </w:tc>
        <w:tc>
          <w:tcPr>
            <w:tcW w:w="1069" w:type="dxa"/>
            <w:tcBorders>
              <w:top w:val="nil"/>
              <w:left w:val="nil"/>
              <w:bottom w:val="single" w:sz="4" w:space="0" w:color="auto"/>
              <w:right w:val="nil"/>
            </w:tcBorders>
            <w:shd w:val="clear" w:color="auto" w:fill="auto"/>
            <w:noWrap/>
            <w:vAlign w:val="bottom"/>
            <w:hideMark/>
          </w:tcPr>
          <w:p w:rsidR="003A0A28" w:rsidRPr="008C2163" w:rsidRDefault="003A0A28" w:rsidP="003A0A28">
            <w:pPr>
              <w:jc w:val="center"/>
              <w:rPr>
                <w:sz w:val="16"/>
                <w:szCs w:val="16"/>
              </w:rPr>
            </w:pPr>
            <w:r w:rsidRPr="008C2163">
              <w:rPr>
                <w:sz w:val="16"/>
                <w:szCs w:val="16"/>
              </w:rPr>
              <w:t>In Zone</w:t>
            </w:r>
          </w:p>
        </w:tc>
        <w:tc>
          <w:tcPr>
            <w:tcW w:w="763" w:type="dxa"/>
            <w:tcBorders>
              <w:top w:val="nil"/>
              <w:left w:val="nil"/>
              <w:bottom w:val="single" w:sz="4" w:space="0" w:color="auto"/>
              <w:right w:val="single" w:sz="4" w:space="0" w:color="auto"/>
            </w:tcBorders>
            <w:shd w:val="clear" w:color="auto" w:fill="auto"/>
            <w:noWrap/>
            <w:vAlign w:val="bottom"/>
            <w:hideMark/>
          </w:tcPr>
          <w:p w:rsidR="003A0A28" w:rsidRPr="008C2163" w:rsidRDefault="003A0A28" w:rsidP="003A0A28">
            <w:pPr>
              <w:jc w:val="center"/>
              <w:rPr>
                <w:sz w:val="16"/>
                <w:szCs w:val="16"/>
              </w:rPr>
            </w:pPr>
            <w:r w:rsidRPr="008C2163">
              <w:rPr>
                <w:sz w:val="16"/>
                <w:szCs w:val="16"/>
              </w:rPr>
              <w:t>Cum.</w:t>
            </w:r>
          </w:p>
        </w:tc>
      </w:tr>
      <w:tr w:rsidR="003A0A28" w:rsidRPr="008C2163" w:rsidTr="003A0A28">
        <w:trPr>
          <w:trHeight w:val="280"/>
          <w:jc w:val="center"/>
        </w:trPr>
        <w:tc>
          <w:tcPr>
            <w:tcW w:w="2061" w:type="dxa"/>
            <w:tcBorders>
              <w:top w:val="nil"/>
              <w:left w:val="single" w:sz="4" w:space="0" w:color="auto"/>
              <w:bottom w:val="nil"/>
              <w:right w:val="single" w:sz="4" w:space="0" w:color="auto"/>
            </w:tcBorders>
            <w:shd w:val="clear" w:color="auto" w:fill="auto"/>
            <w:noWrap/>
            <w:vAlign w:val="bottom"/>
            <w:hideMark/>
          </w:tcPr>
          <w:p w:rsidR="003A0A28" w:rsidRPr="008C2163" w:rsidRDefault="003A0A28" w:rsidP="003A0A28">
            <w:pPr>
              <w:jc w:val="center"/>
            </w:pPr>
            <w:r w:rsidRPr="008C2163">
              <w:t xml:space="preserve"> &gt; 80%</w:t>
            </w:r>
          </w:p>
        </w:tc>
        <w:tc>
          <w:tcPr>
            <w:tcW w:w="1069"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0.8</w:t>
            </w:r>
          </w:p>
        </w:tc>
        <w:tc>
          <w:tcPr>
            <w:tcW w:w="763"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0.8</w:t>
            </w:r>
          </w:p>
        </w:tc>
      </w:tr>
      <w:tr w:rsidR="003A0A28" w:rsidRPr="008C2163" w:rsidTr="003A0A28">
        <w:trPr>
          <w:trHeight w:val="280"/>
          <w:jc w:val="center"/>
        </w:trPr>
        <w:tc>
          <w:tcPr>
            <w:tcW w:w="2061" w:type="dxa"/>
            <w:tcBorders>
              <w:top w:val="nil"/>
              <w:left w:val="single" w:sz="4" w:space="0" w:color="auto"/>
              <w:bottom w:val="nil"/>
              <w:right w:val="single" w:sz="4" w:space="0" w:color="auto"/>
            </w:tcBorders>
            <w:shd w:val="clear" w:color="auto" w:fill="auto"/>
            <w:noWrap/>
            <w:vAlign w:val="bottom"/>
            <w:hideMark/>
          </w:tcPr>
          <w:p w:rsidR="003A0A28" w:rsidRPr="008C2163" w:rsidRDefault="003A0A28" w:rsidP="003A0A28">
            <w:pPr>
              <w:jc w:val="center"/>
            </w:pPr>
            <w:r w:rsidRPr="008C2163">
              <w:t>60 - 80 %</w:t>
            </w:r>
          </w:p>
        </w:tc>
        <w:tc>
          <w:tcPr>
            <w:tcW w:w="1069"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0.5</w:t>
            </w:r>
          </w:p>
        </w:tc>
        <w:tc>
          <w:tcPr>
            <w:tcW w:w="763"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1.3</w:t>
            </w:r>
          </w:p>
        </w:tc>
      </w:tr>
      <w:tr w:rsidR="003A0A28" w:rsidRPr="008C2163" w:rsidTr="003A0A28">
        <w:trPr>
          <w:trHeight w:val="280"/>
          <w:jc w:val="center"/>
        </w:trPr>
        <w:tc>
          <w:tcPr>
            <w:tcW w:w="2061" w:type="dxa"/>
            <w:tcBorders>
              <w:top w:val="nil"/>
              <w:left w:val="single" w:sz="4" w:space="0" w:color="auto"/>
              <w:bottom w:val="nil"/>
              <w:right w:val="single" w:sz="4" w:space="0" w:color="auto"/>
            </w:tcBorders>
            <w:shd w:val="clear" w:color="auto" w:fill="auto"/>
            <w:noWrap/>
            <w:vAlign w:val="bottom"/>
            <w:hideMark/>
          </w:tcPr>
          <w:p w:rsidR="003A0A28" w:rsidRPr="008C2163" w:rsidRDefault="003A0A28" w:rsidP="003A0A28">
            <w:pPr>
              <w:jc w:val="center"/>
            </w:pPr>
            <w:r w:rsidRPr="008C2163">
              <w:t>40 - 60 %</w:t>
            </w:r>
          </w:p>
        </w:tc>
        <w:tc>
          <w:tcPr>
            <w:tcW w:w="1069"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0</w:t>
            </w:r>
          </w:p>
        </w:tc>
        <w:tc>
          <w:tcPr>
            <w:tcW w:w="763"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1.3</w:t>
            </w:r>
          </w:p>
        </w:tc>
      </w:tr>
      <w:tr w:rsidR="003A0A28" w:rsidRPr="008C2163" w:rsidTr="003A0A28">
        <w:trPr>
          <w:trHeight w:val="280"/>
          <w:jc w:val="center"/>
        </w:trPr>
        <w:tc>
          <w:tcPr>
            <w:tcW w:w="2061" w:type="dxa"/>
            <w:tcBorders>
              <w:top w:val="nil"/>
              <w:left w:val="single" w:sz="4" w:space="0" w:color="auto"/>
              <w:bottom w:val="nil"/>
              <w:right w:val="single" w:sz="4" w:space="0" w:color="auto"/>
            </w:tcBorders>
            <w:shd w:val="clear" w:color="auto" w:fill="auto"/>
            <w:noWrap/>
            <w:vAlign w:val="bottom"/>
            <w:hideMark/>
          </w:tcPr>
          <w:p w:rsidR="003A0A28" w:rsidRPr="008C2163" w:rsidRDefault="003A0A28" w:rsidP="003A0A28">
            <w:pPr>
              <w:jc w:val="center"/>
            </w:pPr>
            <w:r w:rsidRPr="008C2163">
              <w:t>20 - 40 %</w:t>
            </w:r>
          </w:p>
        </w:tc>
        <w:tc>
          <w:tcPr>
            <w:tcW w:w="1069"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0.0</w:t>
            </w:r>
          </w:p>
        </w:tc>
        <w:tc>
          <w:tcPr>
            <w:tcW w:w="763"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1.3</w:t>
            </w:r>
          </w:p>
        </w:tc>
      </w:tr>
      <w:tr w:rsidR="003A0A28" w:rsidRPr="008C2163" w:rsidTr="003A0A28">
        <w:trPr>
          <w:trHeight w:val="280"/>
          <w:jc w:val="center"/>
        </w:trPr>
        <w:tc>
          <w:tcPr>
            <w:tcW w:w="2061" w:type="dxa"/>
            <w:tcBorders>
              <w:top w:val="nil"/>
              <w:left w:val="single" w:sz="4" w:space="0" w:color="auto"/>
              <w:bottom w:val="nil"/>
              <w:right w:val="single" w:sz="4" w:space="0" w:color="auto"/>
            </w:tcBorders>
            <w:shd w:val="clear" w:color="auto" w:fill="auto"/>
            <w:noWrap/>
            <w:vAlign w:val="bottom"/>
            <w:hideMark/>
          </w:tcPr>
          <w:p w:rsidR="003A0A28" w:rsidRPr="008C2163" w:rsidRDefault="003A0A28" w:rsidP="003A0A28">
            <w:pPr>
              <w:jc w:val="center"/>
            </w:pPr>
            <w:r w:rsidRPr="008C2163">
              <w:t>5 - 20 %</w:t>
            </w:r>
          </w:p>
        </w:tc>
        <w:tc>
          <w:tcPr>
            <w:tcW w:w="1069" w:type="dxa"/>
            <w:tcBorders>
              <w:top w:val="nil"/>
              <w:left w:val="nil"/>
              <w:bottom w:val="nil"/>
              <w:right w:val="nil"/>
            </w:tcBorders>
            <w:shd w:val="clear" w:color="auto" w:fill="auto"/>
            <w:noWrap/>
            <w:vAlign w:val="bottom"/>
            <w:hideMark/>
          </w:tcPr>
          <w:p w:rsidR="003A0A28" w:rsidRPr="008C2163" w:rsidRDefault="003A0A28" w:rsidP="003A0A28">
            <w:pPr>
              <w:jc w:val="center"/>
            </w:pPr>
            <w:r w:rsidRPr="008C2163">
              <w:t>5.4</w:t>
            </w:r>
          </w:p>
        </w:tc>
        <w:tc>
          <w:tcPr>
            <w:tcW w:w="763" w:type="dxa"/>
            <w:tcBorders>
              <w:top w:val="nil"/>
              <w:left w:val="nil"/>
              <w:bottom w:val="nil"/>
              <w:right w:val="single" w:sz="4" w:space="0" w:color="auto"/>
            </w:tcBorders>
            <w:shd w:val="clear" w:color="auto" w:fill="auto"/>
            <w:noWrap/>
            <w:vAlign w:val="bottom"/>
            <w:hideMark/>
          </w:tcPr>
          <w:p w:rsidR="003A0A28" w:rsidRPr="008C2163" w:rsidRDefault="003A0A28" w:rsidP="003A0A28">
            <w:pPr>
              <w:jc w:val="center"/>
            </w:pPr>
            <w:r w:rsidRPr="008C2163">
              <w:t>6.7</w:t>
            </w:r>
          </w:p>
        </w:tc>
      </w:tr>
      <w:tr w:rsidR="003A0A28" w:rsidRPr="008C2163" w:rsidTr="003A0A28">
        <w:trPr>
          <w:trHeight w:val="280"/>
          <w:jc w:val="center"/>
        </w:trPr>
        <w:tc>
          <w:tcPr>
            <w:tcW w:w="2061" w:type="dxa"/>
            <w:tcBorders>
              <w:top w:val="nil"/>
              <w:left w:val="single" w:sz="4" w:space="0" w:color="auto"/>
              <w:bottom w:val="single" w:sz="4" w:space="0" w:color="auto"/>
              <w:right w:val="single" w:sz="4" w:space="0" w:color="auto"/>
            </w:tcBorders>
            <w:shd w:val="clear" w:color="auto" w:fill="auto"/>
            <w:noWrap/>
            <w:vAlign w:val="bottom"/>
            <w:hideMark/>
          </w:tcPr>
          <w:p w:rsidR="003A0A28" w:rsidRPr="008C2163" w:rsidRDefault="003A0A28" w:rsidP="003A0A28">
            <w:pPr>
              <w:jc w:val="center"/>
            </w:pPr>
            <w:r w:rsidRPr="008C2163">
              <w:t>1 - 5 %</w:t>
            </w:r>
          </w:p>
        </w:tc>
        <w:tc>
          <w:tcPr>
            <w:tcW w:w="1069" w:type="dxa"/>
            <w:tcBorders>
              <w:top w:val="nil"/>
              <w:left w:val="nil"/>
              <w:bottom w:val="single" w:sz="4" w:space="0" w:color="auto"/>
              <w:right w:val="nil"/>
            </w:tcBorders>
            <w:shd w:val="clear" w:color="auto" w:fill="auto"/>
            <w:noWrap/>
            <w:vAlign w:val="bottom"/>
            <w:hideMark/>
          </w:tcPr>
          <w:p w:rsidR="003A0A28" w:rsidRPr="008C2163" w:rsidRDefault="003A0A28" w:rsidP="003A0A28">
            <w:pPr>
              <w:jc w:val="center"/>
            </w:pPr>
            <w:r w:rsidRPr="008C2163">
              <w:t>6.8</w:t>
            </w:r>
          </w:p>
        </w:tc>
        <w:tc>
          <w:tcPr>
            <w:tcW w:w="763" w:type="dxa"/>
            <w:tcBorders>
              <w:top w:val="nil"/>
              <w:left w:val="nil"/>
              <w:bottom w:val="single" w:sz="4" w:space="0" w:color="auto"/>
              <w:right w:val="single" w:sz="4" w:space="0" w:color="auto"/>
            </w:tcBorders>
            <w:shd w:val="clear" w:color="auto" w:fill="auto"/>
            <w:noWrap/>
            <w:vAlign w:val="bottom"/>
            <w:hideMark/>
          </w:tcPr>
          <w:p w:rsidR="003A0A28" w:rsidRPr="008C2163" w:rsidRDefault="003A0A28" w:rsidP="003A0A28">
            <w:pPr>
              <w:jc w:val="center"/>
            </w:pPr>
            <w:r w:rsidRPr="008C2163">
              <w:t>13.5</w:t>
            </w:r>
          </w:p>
        </w:tc>
      </w:tr>
    </w:tbl>
    <w:p w:rsidR="00D73DF7" w:rsidRPr="008C2163" w:rsidRDefault="00E03132" w:rsidP="00A826FC">
      <w:pPr>
        <w:outlineLvl w:val="0"/>
      </w:pPr>
      <w:r w:rsidRPr="008C2163">
        <w:rPr>
          <w:b/>
          <w:u w:val="single"/>
        </w:rPr>
        <w:t>Other Landmarks:</w:t>
      </w:r>
      <w:r w:rsidRPr="008C2163">
        <w:t xml:space="preserve"> </w:t>
      </w:r>
    </w:p>
    <w:p w:rsidR="00F1639B" w:rsidRPr="008C2163" w:rsidRDefault="00F1639B" w:rsidP="00A826FC">
      <w:pPr>
        <w:outlineLvl w:val="0"/>
        <w:rPr>
          <w:b/>
          <w:u w:val="single"/>
        </w:rPr>
      </w:pPr>
    </w:p>
    <w:tbl>
      <w:tblPr>
        <w:tblW w:w="10892" w:type="dxa"/>
        <w:jc w:val="center"/>
        <w:tblInd w:w="108" w:type="dxa"/>
        <w:tblLook w:val="04A0"/>
      </w:tblPr>
      <w:tblGrid>
        <w:gridCol w:w="3336"/>
        <w:gridCol w:w="783"/>
        <w:gridCol w:w="1196"/>
        <w:gridCol w:w="396"/>
        <w:gridCol w:w="3336"/>
        <w:gridCol w:w="783"/>
        <w:gridCol w:w="1196"/>
      </w:tblGrid>
      <w:tr w:rsidR="008C2163" w:rsidRPr="008C2163" w:rsidTr="008C2163">
        <w:trPr>
          <w:trHeight w:val="315"/>
          <w:jc w:val="center"/>
        </w:trPr>
        <w:tc>
          <w:tcPr>
            <w:tcW w:w="3336" w:type="dxa"/>
            <w:tcBorders>
              <w:top w:val="single" w:sz="4" w:space="0" w:color="auto"/>
              <w:left w:val="nil"/>
              <w:bottom w:val="double" w:sz="6" w:space="0" w:color="auto"/>
              <w:right w:val="nil"/>
            </w:tcBorders>
            <w:shd w:val="clear" w:color="auto" w:fill="auto"/>
            <w:noWrap/>
            <w:vAlign w:val="bottom"/>
            <w:hideMark/>
          </w:tcPr>
          <w:p w:rsidR="008C2163" w:rsidRPr="008C2163" w:rsidRDefault="008C2163" w:rsidP="008C2163">
            <w:pPr>
              <w:rPr>
                <w:b/>
                <w:bCs/>
              </w:rPr>
            </w:pPr>
            <w:r w:rsidRPr="008C2163">
              <w:rPr>
                <w:b/>
                <w:bCs/>
              </w:rPr>
              <w:t>OTHER LANDMARKS</w:t>
            </w:r>
          </w:p>
        </w:tc>
        <w:tc>
          <w:tcPr>
            <w:tcW w:w="716" w:type="dxa"/>
            <w:tcBorders>
              <w:top w:val="single" w:sz="4" w:space="0" w:color="auto"/>
              <w:left w:val="nil"/>
              <w:bottom w:val="double" w:sz="6" w:space="0" w:color="auto"/>
              <w:right w:val="nil"/>
            </w:tcBorders>
            <w:shd w:val="clear" w:color="auto" w:fill="auto"/>
            <w:noWrap/>
            <w:vAlign w:val="bottom"/>
            <w:hideMark/>
          </w:tcPr>
          <w:p w:rsidR="008C2163" w:rsidRPr="008C2163" w:rsidRDefault="008C2163" w:rsidP="008C2163">
            <w:pPr>
              <w:rPr>
                <w:b/>
                <w:bCs/>
              </w:rPr>
            </w:pPr>
            <w:r w:rsidRPr="008C2163">
              <w:rPr>
                <w:b/>
                <w:bCs/>
              </w:rPr>
              <w:t>Count</w:t>
            </w:r>
          </w:p>
        </w:tc>
        <w:tc>
          <w:tcPr>
            <w:tcW w:w="1196" w:type="dxa"/>
            <w:tcBorders>
              <w:top w:val="single" w:sz="4" w:space="0" w:color="auto"/>
              <w:left w:val="nil"/>
              <w:bottom w:val="double" w:sz="6" w:space="0" w:color="auto"/>
              <w:right w:val="nil"/>
            </w:tcBorders>
            <w:shd w:val="clear" w:color="auto" w:fill="auto"/>
            <w:noWrap/>
            <w:vAlign w:val="bottom"/>
            <w:hideMark/>
          </w:tcPr>
          <w:p w:rsidR="008C2163" w:rsidRPr="008C2163" w:rsidRDefault="008C2163" w:rsidP="008C2163">
            <w:pPr>
              <w:jc w:val="center"/>
              <w:rPr>
                <w:b/>
                <w:bCs/>
              </w:rPr>
            </w:pPr>
            <w:r w:rsidRPr="008C2163">
              <w:rPr>
                <w:b/>
                <w:bCs/>
              </w:rPr>
              <w:t>FSPro Zone</w:t>
            </w:r>
          </w:p>
        </w:tc>
        <w:tc>
          <w:tcPr>
            <w:tcW w:w="396" w:type="dxa"/>
            <w:tcBorders>
              <w:top w:val="single" w:sz="4" w:space="0" w:color="auto"/>
              <w:left w:val="nil"/>
              <w:bottom w:val="double" w:sz="6" w:space="0" w:color="auto"/>
              <w:right w:val="nil"/>
            </w:tcBorders>
            <w:shd w:val="clear" w:color="auto" w:fill="auto"/>
            <w:noWrap/>
            <w:vAlign w:val="bottom"/>
            <w:hideMark/>
          </w:tcPr>
          <w:p w:rsidR="008C2163" w:rsidRPr="008C2163" w:rsidRDefault="008C2163" w:rsidP="008C2163">
            <w:r w:rsidRPr="008C2163">
              <w:t> </w:t>
            </w:r>
          </w:p>
        </w:tc>
        <w:tc>
          <w:tcPr>
            <w:tcW w:w="3336" w:type="dxa"/>
            <w:tcBorders>
              <w:top w:val="single" w:sz="4" w:space="0" w:color="auto"/>
              <w:left w:val="nil"/>
              <w:bottom w:val="double" w:sz="6" w:space="0" w:color="auto"/>
              <w:right w:val="nil"/>
            </w:tcBorders>
            <w:shd w:val="clear" w:color="auto" w:fill="auto"/>
            <w:noWrap/>
            <w:vAlign w:val="bottom"/>
            <w:hideMark/>
          </w:tcPr>
          <w:p w:rsidR="008C2163" w:rsidRPr="008C2163" w:rsidRDefault="008C2163" w:rsidP="008C2163">
            <w:pPr>
              <w:rPr>
                <w:b/>
                <w:bCs/>
              </w:rPr>
            </w:pPr>
            <w:r w:rsidRPr="008C2163">
              <w:rPr>
                <w:b/>
                <w:bCs/>
              </w:rPr>
              <w:t>OTHER LANDMARKS</w:t>
            </w:r>
          </w:p>
        </w:tc>
        <w:tc>
          <w:tcPr>
            <w:tcW w:w="716" w:type="dxa"/>
            <w:tcBorders>
              <w:top w:val="single" w:sz="4" w:space="0" w:color="auto"/>
              <w:left w:val="nil"/>
              <w:bottom w:val="double" w:sz="6" w:space="0" w:color="auto"/>
              <w:right w:val="nil"/>
            </w:tcBorders>
            <w:shd w:val="clear" w:color="auto" w:fill="auto"/>
            <w:noWrap/>
            <w:vAlign w:val="bottom"/>
            <w:hideMark/>
          </w:tcPr>
          <w:p w:rsidR="008C2163" w:rsidRPr="008C2163" w:rsidRDefault="008C2163" w:rsidP="008C2163">
            <w:pPr>
              <w:rPr>
                <w:b/>
                <w:bCs/>
              </w:rPr>
            </w:pPr>
            <w:r w:rsidRPr="008C2163">
              <w:rPr>
                <w:b/>
                <w:bCs/>
              </w:rPr>
              <w:t>Count</w:t>
            </w:r>
          </w:p>
        </w:tc>
        <w:tc>
          <w:tcPr>
            <w:tcW w:w="1196" w:type="dxa"/>
            <w:tcBorders>
              <w:top w:val="single" w:sz="4" w:space="0" w:color="auto"/>
              <w:left w:val="nil"/>
              <w:bottom w:val="double" w:sz="6" w:space="0" w:color="auto"/>
              <w:right w:val="nil"/>
            </w:tcBorders>
            <w:shd w:val="clear" w:color="auto" w:fill="auto"/>
            <w:noWrap/>
            <w:vAlign w:val="bottom"/>
            <w:hideMark/>
          </w:tcPr>
          <w:p w:rsidR="008C2163" w:rsidRPr="008C2163" w:rsidRDefault="008C2163" w:rsidP="008C2163">
            <w:pPr>
              <w:jc w:val="center"/>
              <w:rPr>
                <w:b/>
                <w:bCs/>
              </w:rPr>
            </w:pPr>
            <w:r w:rsidRPr="008C2163">
              <w:rPr>
                <w:b/>
                <w:bCs/>
              </w:rPr>
              <w:t>FSPro Zone</w:t>
            </w:r>
          </w:p>
        </w:tc>
      </w:tr>
      <w:tr w:rsidR="008C2163" w:rsidRPr="008C2163" w:rsidTr="008C2163">
        <w:trPr>
          <w:trHeight w:val="282"/>
          <w:jc w:val="center"/>
        </w:trPr>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Borel Powerhouse</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&gt; 80 %</w:t>
            </w:r>
          </w:p>
        </w:tc>
        <w:tc>
          <w:tcPr>
            <w:tcW w:w="396" w:type="dxa"/>
            <w:tcBorders>
              <w:top w:val="nil"/>
              <w:left w:val="nil"/>
              <w:bottom w:val="nil"/>
              <w:right w:val="nil"/>
            </w:tcBorders>
            <w:shd w:val="clear" w:color="auto" w:fill="auto"/>
            <w:noWrap/>
            <w:vAlign w:val="bottom"/>
            <w:hideMark/>
          </w:tcPr>
          <w:p w:rsidR="008C2163" w:rsidRPr="008C2163" w:rsidRDefault="008C2163" w:rsidP="008C2163"/>
        </w:tc>
        <w:tc>
          <w:tcPr>
            <w:tcW w:w="3336" w:type="dxa"/>
            <w:tcBorders>
              <w:top w:val="nil"/>
              <w:left w:val="nil"/>
              <w:bottom w:val="single" w:sz="4" w:space="0" w:color="auto"/>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Smith Ranch</w:t>
            </w:r>
          </w:p>
        </w:tc>
        <w:tc>
          <w:tcPr>
            <w:tcW w:w="716" w:type="dxa"/>
            <w:tcBorders>
              <w:top w:val="nil"/>
              <w:left w:val="nil"/>
              <w:bottom w:val="single" w:sz="4" w:space="0" w:color="auto"/>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single" w:sz="4" w:space="0" w:color="auto"/>
              <w:right w:val="nil"/>
            </w:tcBorders>
            <w:shd w:val="clear" w:color="auto" w:fill="auto"/>
            <w:noWrap/>
            <w:vAlign w:val="bottom"/>
            <w:hideMark/>
          </w:tcPr>
          <w:p w:rsidR="008C2163" w:rsidRPr="008C2163" w:rsidRDefault="008C2163" w:rsidP="008C2163">
            <w:pPr>
              <w:jc w:val="center"/>
            </w:pPr>
            <w:r w:rsidRPr="008C2163">
              <w:t>5 - 20 %</w:t>
            </w:r>
          </w:p>
        </w:tc>
      </w:tr>
      <w:tr w:rsidR="008C2163" w:rsidRPr="008C2163" w:rsidTr="008C2163">
        <w:trPr>
          <w:trHeight w:val="282"/>
          <w:jc w:val="center"/>
        </w:trPr>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Camp or campsite</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&gt; 80 %</w:t>
            </w:r>
          </w:p>
        </w:tc>
        <w:tc>
          <w:tcPr>
            <w:tcW w:w="396" w:type="dxa"/>
            <w:tcBorders>
              <w:top w:val="nil"/>
              <w:left w:val="nil"/>
              <w:bottom w:val="nil"/>
              <w:right w:val="nil"/>
            </w:tcBorders>
            <w:shd w:val="clear" w:color="auto" w:fill="auto"/>
            <w:noWrap/>
            <w:vAlign w:val="bottom"/>
            <w:hideMark/>
          </w:tcPr>
          <w:p w:rsidR="008C2163" w:rsidRPr="008C2163" w:rsidRDefault="008C2163" w:rsidP="008C2163"/>
        </w:tc>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Auxiliary Dam Campground</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1 - 5 %</w:t>
            </w:r>
          </w:p>
        </w:tc>
      </w:tr>
      <w:tr w:rsidR="008C2163" w:rsidRPr="008C2163" w:rsidTr="008C2163">
        <w:trPr>
          <w:trHeight w:val="282"/>
          <w:jc w:val="center"/>
        </w:trPr>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Goff Ranch</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&gt; 80 %</w:t>
            </w:r>
          </w:p>
        </w:tc>
        <w:tc>
          <w:tcPr>
            <w:tcW w:w="396" w:type="dxa"/>
            <w:tcBorders>
              <w:top w:val="nil"/>
              <w:left w:val="nil"/>
              <w:bottom w:val="nil"/>
              <w:right w:val="nil"/>
            </w:tcBorders>
            <w:shd w:val="clear" w:color="auto" w:fill="auto"/>
            <w:noWrap/>
            <w:vAlign w:val="bottom"/>
            <w:hideMark/>
          </w:tcPr>
          <w:p w:rsidR="008C2163" w:rsidRPr="008C2163" w:rsidRDefault="008C2163" w:rsidP="008C2163"/>
        </w:tc>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Brady Ranch</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1 - 5 %</w:t>
            </w:r>
          </w:p>
        </w:tc>
      </w:tr>
      <w:tr w:rsidR="008C2163" w:rsidRPr="008C2163" w:rsidTr="008C2163">
        <w:trPr>
          <w:trHeight w:val="282"/>
          <w:jc w:val="center"/>
        </w:trPr>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Havilah Forest Service Station</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&gt; 80 %</w:t>
            </w:r>
          </w:p>
        </w:tc>
        <w:tc>
          <w:tcPr>
            <w:tcW w:w="396" w:type="dxa"/>
            <w:tcBorders>
              <w:top w:val="nil"/>
              <w:left w:val="nil"/>
              <w:bottom w:val="nil"/>
              <w:right w:val="nil"/>
            </w:tcBorders>
            <w:shd w:val="clear" w:color="auto" w:fill="auto"/>
            <w:noWrap/>
            <w:vAlign w:val="bottom"/>
            <w:hideMark/>
          </w:tcPr>
          <w:p w:rsidR="008C2163" w:rsidRPr="008C2163" w:rsidRDefault="008C2163" w:rsidP="008C2163"/>
        </w:tc>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Browns Mill</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1 - 5 %</w:t>
            </w:r>
          </w:p>
        </w:tc>
      </w:tr>
      <w:tr w:rsidR="008C2163" w:rsidRPr="008C2163" w:rsidTr="008C2163">
        <w:trPr>
          <w:trHeight w:val="282"/>
          <w:jc w:val="center"/>
        </w:trPr>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Hobo Campground</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&gt; 80 %</w:t>
            </w:r>
          </w:p>
        </w:tc>
        <w:tc>
          <w:tcPr>
            <w:tcW w:w="396" w:type="dxa"/>
            <w:tcBorders>
              <w:top w:val="nil"/>
              <w:left w:val="nil"/>
              <w:bottom w:val="nil"/>
              <w:right w:val="nil"/>
            </w:tcBorders>
            <w:shd w:val="clear" w:color="auto" w:fill="auto"/>
            <w:noWrap/>
            <w:vAlign w:val="bottom"/>
            <w:hideMark/>
          </w:tcPr>
          <w:p w:rsidR="008C2163" w:rsidRPr="008C2163" w:rsidRDefault="008C2163" w:rsidP="008C2163"/>
        </w:tc>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Camp - Non-FS</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1 - 5 %</w:t>
            </w:r>
          </w:p>
        </w:tc>
      </w:tr>
      <w:tr w:rsidR="008C2163" w:rsidRPr="008C2163" w:rsidTr="008C2163">
        <w:trPr>
          <w:trHeight w:val="282"/>
          <w:jc w:val="center"/>
        </w:trPr>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Hobo Forest Service Station</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&gt; 80 %</w:t>
            </w:r>
          </w:p>
        </w:tc>
        <w:tc>
          <w:tcPr>
            <w:tcW w:w="396" w:type="dxa"/>
            <w:tcBorders>
              <w:top w:val="nil"/>
              <w:left w:val="nil"/>
              <w:bottom w:val="nil"/>
              <w:right w:val="nil"/>
            </w:tcBorders>
            <w:shd w:val="clear" w:color="auto" w:fill="auto"/>
            <w:noWrap/>
            <w:vAlign w:val="bottom"/>
            <w:hideMark/>
          </w:tcPr>
          <w:p w:rsidR="008C2163" w:rsidRPr="008C2163" w:rsidRDefault="008C2163" w:rsidP="008C2163"/>
        </w:tc>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Cannon Ranch</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1 - 5 %</w:t>
            </w:r>
          </w:p>
        </w:tc>
      </w:tr>
      <w:tr w:rsidR="008C2163" w:rsidRPr="008C2163" w:rsidTr="008C2163">
        <w:trPr>
          <w:trHeight w:val="282"/>
          <w:jc w:val="center"/>
        </w:trPr>
        <w:tc>
          <w:tcPr>
            <w:tcW w:w="3336" w:type="dxa"/>
            <w:tcBorders>
              <w:top w:val="nil"/>
              <w:left w:val="nil"/>
              <w:bottom w:val="single" w:sz="4" w:space="0" w:color="auto"/>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Myers Ranch</w:t>
            </w:r>
          </w:p>
        </w:tc>
        <w:tc>
          <w:tcPr>
            <w:tcW w:w="716" w:type="dxa"/>
            <w:tcBorders>
              <w:top w:val="nil"/>
              <w:left w:val="nil"/>
              <w:bottom w:val="single" w:sz="4" w:space="0" w:color="auto"/>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single" w:sz="4" w:space="0" w:color="auto"/>
              <w:right w:val="nil"/>
            </w:tcBorders>
            <w:shd w:val="clear" w:color="auto" w:fill="auto"/>
            <w:noWrap/>
            <w:vAlign w:val="bottom"/>
            <w:hideMark/>
          </w:tcPr>
          <w:p w:rsidR="008C2163" w:rsidRPr="008C2163" w:rsidRDefault="008C2163" w:rsidP="008C2163">
            <w:pPr>
              <w:jc w:val="center"/>
            </w:pPr>
            <w:r w:rsidRPr="008C2163">
              <w:t>&gt; 80 %</w:t>
            </w:r>
          </w:p>
        </w:tc>
        <w:tc>
          <w:tcPr>
            <w:tcW w:w="396" w:type="dxa"/>
            <w:tcBorders>
              <w:top w:val="nil"/>
              <w:left w:val="nil"/>
              <w:bottom w:val="nil"/>
              <w:right w:val="nil"/>
            </w:tcBorders>
            <w:shd w:val="clear" w:color="auto" w:fill="auto"/>
            <w:noWrap/>
            <w:vAlign w:val="bottom"/>
            <w:hideMark/>
          </w:tcPr>
          <w:p w:rsidR="008C2163" w:rsidRPr="008C2163" w:rsidRDefault="008C2163" w:rsidP="008C2163"/>
        </w:tc>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Davis Campground</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1 - 5 %</w:t>
            </w:r>
          </w:p>
        </w:tc>
      </w:tr>
      <w:tr w:rsidR="008C2163" w:rsidRPr="008C2163" w:rsidTr="008C2163">
        <w:trPr>
          <w:trHeight w:val="282"/>
          <w:jc w:val="center"/>
        </w:trPr>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Arch Site - Ruins</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60 - 80 %</w:t>
            </w:r>
          </w:p>
        </w:tc>
        <w:tc>
          <w:tcPr>
            <w:tcW w:w="396" w:type="dxa"/>
            <w:tcBorders>
              <w:top w:val="nil"/>
              <w:left w:val="nil"/>
              <w:bottom w:val="nil"/>
              <w:right w:val="nil"/>
            </w:tcBorders>
            <w:shd w:val="clear" w:color="auto" w:fill="auto"/>
            <w:noWrap/>
            <w:vAlign w:val="bottom"/>
            <w:hideMark/>
          </w:tcPr>
          <w:p w:rsidR="008C2163" w:rsidRPr="008C2163" w:rsidRDefault="008C2163" w:rsidP="008C2163"/>
        </w:tc>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Davis Forest Service Station</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1 - 5 %</w:t>
            </w:r>
          </w:p>
        </w:tc>
      </w:tr>
      <w:tr w:rsidR="008C2163" w:rsidRPr="008C2163" w:rsidTr="008C2163">
        <w:trPr>
          <w:trHeight w:val="282"/>
          <w:jc w:val="center"/>
        </w:trPr>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Democrat Hot Springs</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60 - 80 %</w:t>
            </w:r>
          </w:p>
        </w:tc>
        <w:tc>
          <w:tcPr>
            <w:tcW w:w="396" w:type="dxa"/>
            <w:tcBorders>
              <w:top w:val="nil"/>
              <w:left w:val="nil"/>
              <w:bottom w:val="nil"/>
              <w:right w:val="nil"/>
            </w:tcBorders>
            <w:shd w:val="clear" w:color="auto" w:fill="auto"/>
            <w:noWrap/>
            <w:vAlign w:val="bottom"/>
            <w:hideMark/>
          </w:tcPr>
          <w:p w:rsidR="008C2163" w:rsidRPr="008C2163" w:rsidRDefault="008C2163" w:rsidP="008C2163"/>
        </w:tc>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Democrat Fire Station</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1 - 5 %</w:t>
            </w:r>
          </w:p>
        </w:tc>
      </w:tr>
      <w:tr w:rsidR="008C2163" w:rsidRPr="008C2163" w:rsidTr="008C2163">
        <w:trPr>
          <w:trHeight w:val="282"/>
          <w:jc w:val="center"/>
        </w:trPr>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Double S Ranch</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60 - 80 %</w:t>
            </w:r>
          </w:p>
        </w:tc>
        <w:tc>
          <w:tcPr>
            <w:tcW w:w="396" w:type="dxa"/>
            <w:tcBorders>
              <w:top w:val="nil"/>
              <w:left w:val="nil"/>
              <w:bottom w:val="nil"/>
              <w:right w:val="nil"/>
            </w:tcBorders>
            <w:shd w:val="clear" w:color="auto" w:fill="auto"/>
            <w:noWrap/>
            <w:vAlign w:val="bottom"/>
            <w:hideMark/>
          </w:tcPr>
          <w:p w:rsidR="008C2163" w:rsidRPr="008C2163" w:rsidRDefault="008C2163" w:rsidP="008C2163"/>
        </w:tc>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Democrat Guard Station (histor</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1 - 5 %</w:t>
            </w:r>
          </w:p>
        </w:tc>
      </w:tr>
      <w:tr w:rsidR="008C2163" w:rsidRPr="008C2163" w:rsidTr="008C2163">
        <w:trPr>
          <w:trHeight w:val="282"/>
          <w:jc w:val="center"/>
        </w:trPr>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Harrington Ranch</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60 - 80 %</w:t>
            </w:r>
          </w:p>
        </w:tc>
        <w:tc>
          <w:tcPr>
            <w:tcW w:w="396" w:type="dxa"/>
            <w:tcBorders>
              <w:top w:val="nil"/>
              <w:left w:val="nil"/>
              <w:bottom w:val="nil"/>
              <w:right w:val="nil"/>
            </w:tcBorders>
            <w:shd w:val="clear" w:color="auto" w:fill="auto"/>
            <w:noWrap/>
            <w:vAlign w:val="bottom"/>
            <w:hideMark/>
          </w:tcPr>
          <w:p w:rsidR="008C2163" w:rsidRPr="008C2163" w:rsidRDefault="008C2163" w:rsidP="008C2163"/>
        </w:tc>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Faust Mill</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1 - 5 %</w:t>
            </w:r>
          </w:p>
        </w:tc>
      </w:tr>
      <w:tr w:rsidR="008C2163" w:rsidRPr="008C2163" w:rsidTr="008C2163">
        <w:trPr>
          <w:trHeight w:val="282"/>
          <w:jc w:val="center"/>
        </w:trPr>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Juniper Hills Country Club</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60 - 80 %</w:t>
            </w:r>
          </w:p>
        </w:tc>
        <w:tc>
          <w:tcPr>
            <w:tcW w:w="396" w:type="dxa"/>
            <w:tcBorders>
              <w:top w:val="nil"/>
              <w:left w:val="nil"/>
              <w:bottom w:val="nil"/>
              <w:right w:val="nil"/>
            </w:tcBorders>
            <w:shd w:val="clear" w:color="auto" w:fill="auto"/>
            <w:noWrap/>
            <w:vAlign w:val="bottom"/>
            <w:hideMark/>
          </w:tcPr>
          <w:p w:rsidR="008C2163" w:rsidRPr="008C2163" w:rsidRDefault="008C2163" w:rsidP="008C2163"/>
        </w:tc>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French Gulch Lake Patrol Station</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1 - 5 %</w:t>
            </w:r>
          </w:p>
        </w:tc>
      </w:tr>
      <w:tr w:rsidR="008C2163" w:rsidRPr="008C2163" w:rsidTr="008C2163">
        <w:trPr>
          <w:trHeight w:val="282"/>
          <w:jc w:val="center"/>
        </w:trPr>
        <w:tc>
          <w:tcPr>
            <w:tcW w:w="3336" w:type="dxa"/>
            <w:tcBorders>
              <w:top w:val="nil"/>
              <w:left w:val="nil"/>
              <w:bottom w:val="single" w:sz="4" w:space="0" w:color="auto"/>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Lazells Ranch</w:t>
            </w:r>
          </w:p>
        </w:tc>
        <w:tc>
          <w:tcPr>
            <w:tcW w:w="716" w:type="dxa"/>
            <w:tcBorders>
              <w:top w:val="nil"/>
              <w:left w:val="nil"/>
              <w:bottom w:val="single" w:sz="4" w:space="0" w:color="auto"/>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2</w:t>
            </w:r>
          </w:p>
        </w:tc>
        <w:tc>
          <w:tcPr>
            <w:tcW w:w="1196" w:type="dxa"/>
            <w:tcBorders>
              <w:top w:val="nil"/>
              <w:left w:val="nil"/>
              <w:bottom w:val="single" w:sz="4" w:space="0" w:color="auto"/>
              <w:right w:val="nil"/>
            </w:tcBorders>
            <w:shd w:val="clear" w:color="auto" w:fill="auto"/>
            <w:noWrap/>
            <w:vAlign w:val="bottom"/>
            <w:hideMark/>
          </w:tcPr>
          <w:p w:rsidR="008C2163" w:rsidRPr="008C2163" w:rsidRDefault="008C2163" w:rsidP="008C2163">
            <w:pPr>
              <w:jc w:val="center"/>
            </w:pPr>
            <w:r w:rsidRPr="008C2163">
              <w:t>60 - 80 %</w:t>
            </w:r>
          </w:p>
        </w:tc>
        <w:tc>
          <w:tcPr>
            <w:tcW w:w="396" w:type="dxa"/>
            <w:tcBorders>
              <w:top w:val="nil"/>
              <w:left w:val="nil"/>
              <w:bottom w:val="nil"/>
              <w:right w:val="nil"/>
            </w:tcBorders>
            <w:shd w:val="clear" w:color="auto" w:fill="auto"/>
            <w:noWrap/>
            <w:vAlign w:val="bottom"/>
            <w:hideMark/>
          </w:tcPr>
          <w:p w:rsidR="008C2163" w:rsidRPr="008C2163" w:rsidRDefault="008C2163" w:rsidP="008C2163"/>
        </w:tc>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Kern Valley Marina</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1 - 5 %</w:t>
            </w:r>
          </w:p>
        </w:tc>
      </w:tr>
      <w:tr w:rsidR="008C2163" w:rsidRPr="008C2163" w:rsidTr="008C2163">
        <w:trPr>
          <w:trHeight w:val="282"/>
          <w:jc w:val="center"/>
        </w:trPr>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Arch Site - Ruins</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40  - 60 %</w:t>
            </w:r>
          </w:p>
        </w:tc>
        <w:tc>
          <w:tcPr>
            <w:tcW w:w="396" w:type="dxa"/>
            <w:tcBorders>
              <w:top w:val="nil"/>
              <w:left w:val="nil"/>
              <w:bottom w:val="nil"/>
              <w:right w:val="nil"/>
            </w:tcBorders>
            <w:shd w:val="clear" w:color="auto" w:fill="auto"/>
            <w:noWrap/>
            <w:vAlign w:val="bottom"/>
            <w:hideMark/>
          </w:tcPr>
          <w:p w:rsidR="008C2163" w:rsidRPr="008C2163" w:rsidRDefault="008C2163" w:rsidP="008C2163"/>
        </w:tc>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Kissack Cove Boat Ramp</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1 - 5 %</w:t>
            </w:r>
          </w:p>
        </w:tc>
      </w:tr>
      <w:tr w:rsidR="008C2163" w:rsidRPr="008C2163" w:rsidTr="008C2163">
        <w:trPr>
          <w:trHeight w:val="282"/>
          <w:jc w:val="center"/>
        </w:trPr>
        <w:tc>
          <w:tcPr>
            <w:tcW w:w="3336" w:type="dxa"/>
            <w:tcBorders>
              <w:top w:val="nil"/>
              <w:left w:val="nil"/>
              <w:bottom w:val="single" w:sz="4" w:space="0" w:color="auto"/>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Knox Ranch</w:t>
            </w:r>
          </w:p>
        </w:tc>
        <w:tc>
          <w:tcPr>
            <w:tcW w:w="716" w:type="dxa"/>
            <w:tcBorders>
              <w:top w:val="nil"/>
              <w:left w:val="nil"/>
              <w:bottom w:val="single" w:sz="4" w:space="0" w:color="auto"/>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2</w:t>
            </w:r>
          </w:p>
        </w:tc>
        <w:tc>
          <w:tcPr>
            <w:tcW w:w="1196" w:type="dxa"/>
            <w:tcBorders>
              <w:top w:val="nil"/>
              <w:left w:val="nil"/>
              <w:bottom w:val="single" w:sz="4" w:space="0" w:color="auto"/>
              <w:right w:val="nil"/>
            </w:tcBorders>
            <w:shd w:val="clear" w:color="auto" w:fill="auto"/>
            <w:noWrap/>
            <w:vAlign w:val="bottom"/>
            <w:hideMark/>
          </w:tcPr>
          <w:p w:rsidR="008C2163" w:rsidRPr="008C2163" w:rsidRDefault="008C2163" w:rsidP="008C2163">
            <w:pPr>
              <w:jc w:val="center"/>
            </w:pPr>
            <w:r w:rsidRPr="008C2163">
              <w:t>40  - 60 %</w:t>
            </w:r>
          </w:p>
        </w:tc>
        <w:tc>
          <w:tcPr>
            <w:tcW w:w="396" w:type="dxa"/>
            <w:tcBorders>
              <w:top w:val="nil"/>
              <w:left w:val="nil"/>
              <w:bottom w:val="nil"/>
              <w:right w:val="nil"/>
            </w:tcBorders>
            <w:shd w:val="clear" w:color="auto" w:fill="auto"/>
            <w:noWrap/>
            <w:vAlign w:val="bottom"/>
            <w:hideMark/>
          </w:tcPr>
          <w:p w:rsidR="008C2163" w:rsidRPr="008C2163" w:rsidRDefault="008C2163" w:rsidP="008C2163"/>
        </w:tc>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Lower Richbar Campground</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1 - 5 %</w:t>
            </w:r>
          </w:p>
        </w:tc>
      </w:tr>
      <w:tr w:rsidR="008C2163" w:rsidRPr="008C2163" w:rsidTr="008C2163">
        <w:trPr>
          <w:trHeight w:val="282"/>
          <w:jc w:val="center"/>
        </w:trPr>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Arch Site - Ruins</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2</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20 - 40 %</w:t>
            </w:r>
          </w:p>
        </w:tc>
        <w:tc>
          <w:tcPr>
            <w:tcW w:w="396" w:type="dxa"/>
            <w:tcBorders>
              <w:top w:val="nil"/>
              <w:left w:val="nil"/>
              <w:bottom w:val="nil"/>
              <w:right w:val="nil"/>
            </w:tcBorders>
            <w:shd w:val="clear" w:color="auto" w:fill="auto"/>
            <w:noWrap/>
            <w:vAlign w:val="bottom"/>
            <w:hideMark/>
          </w:tcPr>
          <w:p w:rsidR="008C2163" w:rsidRPr="008C2163" w:rsidRDefault="008C2163" w:rsidP="008C2163"/>
        </w:tc>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Paradise Cove Campground</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1 - 5 %</w:t>
            </w:r>
          </w:p>
        </w:tc>
      </w:tr>
      <w:tr w:rsidR="008C2163" w:rsidRPr="008C2163" w:rsidTr="008C2163">
        <w:trPr>
          <w:trHeight w:val="282"/>
          <w:jc w:val="center"/>
        </w:trPr>
        <w:tc>
          <w:tcPr>
            <w:tcW w:w="3336" w:type="dxa"/>
            <w:tcBorders>
              <w:top w:val="nil"/>
              <w:left w:val="nil"/>
              <w:bottom w:val="single" w:sz="4" w:space="0" w:color="auto"/>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Peterson Landmark Object</w:t>
            </w:r>
          </w:p>
        </w:tc>
        <w:tc>
          <w:tcPr>
            <w:tcW w:w="716" w:type="dxa"/>
            <w:tcBorders>
              <w:top w:val="nil"/>
              <w:left w:val="nil"/>
              <w:bottom w:val="single" w:sz="4" w:space="0" w:color="auto"/>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single" w:sz="4" w:space="0" w:color="auto"/>
              <w:right w:val="nil"/>
            </w:tcBorders>
            <w:shd w:val="clear" w:color="auto" w:fill="auto"/>
            <w:noWrap/>
            <w:vAlign w:val="bottom"/>
            <w:hideMark/>
          </w:tcPr>
          <w:p w:rsidR="008C2163" w:rsidRPr="008C2163" w:rsidRDefault="008C2163" w:rsidP="008C2163">
            <w:pPr>
              <w:jc w:val="center"/>
            </w:pPr>
            <w:r w:rsidRPr="008C2163">
              <w:t>20 - 40 %</w:t>
            </w:r>
          </w:p>
        </w:tc>
        <w:tc>
          <w:tcPr>
            <w:tcW w:w="396" w:type="dxa"/>
            <w:tcBorders>
              <w:top w:val="nil"/>
              <w:left w:val="nil"/>
              <w:bottom w:val="nil"/>
              <w:right w:val="nil"/>
            </w:tcBorders>
            <w:shd w:val="clear" w:color="auto" w:fill="auto"/>
            <w:noWrap/>
            <w:vAlign w:val="bottom"/>
            <w:hideMark/>
          </w:tcPr>
          <w:p w:rsidR="008C2163" w:rsidRPr="008C2163" w:rsidRDefault="008C2163" w:rsidP="008C2163"/>
        </w:tc>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Picnic Area - FS</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2</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1 - 5 %</w:t>
            </w:r>
          </w:p>
        </w:tc>
      </w:tr>
      <w:tr w:rsidR="008C2163" w:rsidRPr="008C2163" w:rsidTr="008C2163">
        <w:trPr>
          <w:trHeight w:val="282"/>
          <w:jc w:val="center"/>
        </w:trPr>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Arch Site - Ruins</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5 - 20 %</w:t>
            </w:r>
          </w:p>
        </w:tc>
        <w:tc>
          <w:tcPr>
            <w:tcW w:w="396" w:type="dxa"/>
            <w:tcBorders>
              <w:top w:val="nil"/>
              <w:left w:val="nil"/>
              <w:bottom w:val="nil"/>
              <w:right w:val="nil"/>
            </w:tcBorders>
            <w:shd w:val="clear" w:color="auto" w:fill="auto"/>
            <w:noWrap/>
            <w:vAlign w:val="bottom"/>
            <w:hideMark/>
          </w:tcPr>
          <w:p w:rsidR="008C2163" w:rsidRPr="008C2163" w:rsidRDefault="008C2163" w:rsidP="008C2163"/>
        </w:tc>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Pioneer Point Campground</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1 - 5 %</w:t>
            </w:r>
          </w:p>
        </w:tc>
      </w:tr>
      <w:tr w:rsidR="008C2163" w:rsidRPr="008C2163" w:rsidTr="008C2163">
        <w:trPr>
          <w:trHeight w:val="282"/>
          <w:jc w:val="center"/>
        </w:trPr>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Cook Peak Lookout</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5 - 20 %</w:t>
            </w:r>
          </w:p>
        </w:tc>
        <w:tc>
          <w:tcPr>
            <w:tcW w:w="396" w:type="dxa"/>
            <w:tcBorders>
              <w:top w:val="nil"/>
              <w:left w:val="nil"/>
              <w:bottom w:val="nil"/>
              <w:right w:val="nil"/>
            </w:tcBorders>
            <w:shd w:val="clear" w:color="auto" w:fill="auto"/>
            <w:noWrap/>
            <w:vAlign w:val="bottom"/>
            <w:hideMark/>
          </w:tcPr>
          <w:p w:rsidR="008C2163" w:rsidRPr="008C2163" w:rsidRDefault="008C2163" w:rsidP="008C2163"/>
        </w:tc>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Richbar Guard Station</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1 - 5 %</w:t>
            </w:r>
          </w:p>
        </w:tc>
      </w:tr>
      <w:tr w:rsidR="008C2163" w:rsidRPr="008C2163" w:rsidTr="008C2163">
        <w:trPr>
          <w:trHeight w:val="282"/>
          <w:jc w:val="center"/>
        </w:trPr>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Flood Ranch</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5 - 20 %</w:t>
            </w:r>
          </w:p>
        </w:tc>
        <w:tc>
          <w:tcPr>
            <w:tcW w:w="396" w:type="dxa"/>
            <w:tcBorders>
              <w:top w:val="nil"/>
              <w:left w:val="nil"/>
              <w:bottom w:val="nil"/>
              <w:right w:val="nil"/>
            </w:tcBorders>
            <w:shd w:val="clear" w:color="auto" w:fill="auto"/>
            <w:noWrap/>
            <w:vAlign w:val="bottom"/>
            <w:hideMark/>
          </w:tcPr>
          <w:p w:rsidR="008C2163" w:rsidRPr="008C2163" w:rsidRDefault="008C2163" w:rsidP="008C2163"/>
        </w:tc>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South Fork Picnic Area</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1 - 5 %</w:t>
            </w:r>
          </w:p>
        </w:tc>
      </w:tr>
      <w:tr w:rsidR="008C2163" w:rsidRPr="008C2163" w:rsidTr="008C2163">
        <w:trPr>
          <w:trHeight w:val="282"/>
          <w:jc w:val="center"/>
        </w:trPr>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KERN RIVER-KEYSVILLE</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5 - 20 %</w:t>
            </w:r>
          </w:p>
        </w:tc>
        <w:tc>
          <w:tcPr>
            <w:tcW w:w="396" w:type="dxa"/>
            <w:tcBorders>
              <w:top w:val="nil"/>
              <w:left w:val="nil"/>
              <w:bottom w:val="nil"/>
              <w:right w:val="nil"/>
            </w:tcBorders>
            <w:shd w:val="clear" w:color="auto" w:fill="auto"/>
            <w:noWrap/>
            <w:vAlign w:val="bottom"/>
            <w:hideMark/>
          </w:tcPr>
          <w:p w:rsidR="008C2163" w:rsidRPr="008C2163" w:rsidRDefault="008C2163" w:rsidP="008C2163"/>
        </w:tc>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Tungsten Chief Mill (historica</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1 - 5 %</w:t>
            </w:r>
          </w:p>
        </w:tc>
      </w:tr>
      <w:tr w:rsidR="008C2163" w:rsidRPr="008C2163" w:rsidTr="008C2163">
        <w:trPr>
          <w:trHeight w:val="282"/>
          <w:jc w:val="center"/>
        </w:trPr>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KEYSVILLE CAMPING UNITS</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5 - 20 %</w:t>
            </w:r>
          </w:p>
        </w:tc>
        <w:tc>
          <w:tcPr>
            <w:tcW w:w="396" w:type="dxa"/>
            <w:tcBorders>
              <w:top w:val="nil"/>
              <w:left w:val="nil"/>
              <w:bottom w:val="nil"/>
              <w:right w:val="nil"/>
            </w:tcBorders>
            <w:shd w:val="clear" w:color="auto" w:fill="auto"/>
            <w:noWrap/>
            <w:vAlign w:val="bottom"/>
            <w:hideMark/>
          </w:tcPr>
          <w:p w:rsidR="008C2163" w:rsidRPr="008C2163" w:rsidRDefault="008C2163" w:rsidP="008C2163"/>
        </w:tc>
        <w:tc>
          <w:tcPr>
            <w:tcW w:w="3336" w:type="dxa"/>
            <w:tcBorders>
              <w:top w:val="nil"/>
              <w:left w:val="nil"/>
              <w:bottom w:val="nil"/>
              <w:right w:val="nil"/>
            </w:tcBorders>
            <w:shd w:val="clear" w:color="auto" w:fill="auto"/>
            <w:noWrap/>
            <w:vAlign w:val="bottom"/>
            <w:hideMark/>
          </w:tcPr>
          <w:p w:rsidR="008C2163" w:rsidRPr="008C2163" w:rsidRDefault="008C2163" w:rsidP="008C2163"/>
        </w:tc>
        <w:tc>
          <w:tcPr>
            <w:tcW w:w="716" w:type="dxa"/>
            <w:tcBorders>
              <w:top w:val="nil"/>
              <w:left w:val="nil"/>
              <w:bottom w:val="nil"/>
              <w:right w:val="nil"/>
            </w:tcBorders>
            <w:shd w:val="clear" w:color="auto" w:fill="auto"/>
            <w:noWrap/>
            <w:vAlign w:val="bottom"/>
            <w:hideMark/>
          </w:tcPr>
          <w:p w:rsidR="008C2163" w:rsidRPr="008C2163" w:rsidRDefault="008C2163" w:rsidP="008C2163"/>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p>
        </w:tc>
      </w:tr>
      <w:tr w:rsidR="008C2163" w:rsidRPr="008C2163" w:rsidTr="008C2163">
        <w:trPr>
          <w:trHeight w:val="282"/>
          <w:jc w:val="center"/>
        </w:trPr>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Liebel Ranch</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5 - 20 %</w:t>
            </w:r>
          </w:p>
        </w:tc>
        <w:tc>
          <w:tcPr>
            <w:tcW w:w="396" w:type="dxa"/>
            <w:tcBorders>
              <w:top w:val="nil"/>
              <w:left w:val="nil"/>
              <w:bottom w:val="nil"/>
              <w:right w:val="nil"/>
            </w:tcBorders>
            <w:shd w:val="clear" w:color="auto" w:fill="auto"/>
            <w:noWrap/>
            <w:vAlign w:val="bottom"/>
            <w:hideMark/>
          </w:tcPr>
          <w:p w:rsidR="008C2163" w:rsidRPr="008C2163" w:rsidRDefault="008C2163" w:rsidP="008C2163"/>
        </w:tc>
        <w:tc>
          <w:tcPr>
            <w:tcW w:w="3336" w:type="dxa"/>
            <w:tcBorders>
              <w:top w:val="nil"/>
              <w:left w:val="nil"/>
              <w:bottom w:val="nil"/>
              <w:right w:val="nil"/>
            </w:tcBorders>
            <w:shd w:val="clear" w:color="auto" w:fill="auto"/>
            <w:noWrap/>
            <w:vAlign w:val="bottom"/>
            <w:hideMark/>
          </w:tcPr>
          <w:p w:rsidR="008C2163" w:rsidRPr="008C2163" w:rsidRDefault="008C2163" w:rsidP="008C2163"/>
        </w:tc>
        <w:tc>
          <w:tcPr>
            <w:tcW w:w="716" w:type="dxa"/>
            <w:tcBorders>
              <w:top w:val="nil"/>
              <w:left w:val="nil"/>
              <w:bottom w:val="nil"/>
              <w:right w:val="nil"/>
            </w:tcBorders>
            <w:shd w:val="clear" w:color="auto" w:fill="auto"/>
            <w:noWrap/>
            <w:vAlign w:val="bottom"/>
            <w:hideMark/>
          </w:tcPr>
          <w:p w:rsidR="008C2163" w:rsidRPr="008C2163" w:rsidRDefault="008C2163" w:rsidP="008C2163"/>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p>
        </w:tc>
      </w:tr>
      <w:tr w:rsidR="008C2163" w:rsidRPr="008C2163" w:rsidTr="008C2163">
        <w:trPr>
          <w:trHeight w:val="282"/>
          <w:jc w:val="center"/>
        </w:trPr>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Main Dam Campground</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5 - 20 %</w:t>
            </w:r>
          </w:p>
        </w:tc>
        <w:tc>
          <w:tcPr>
            <w:tcW w:w="396" w:type="dxa"/>
            <w:tcBorders>
              <w:top w:val="nil"/>
              <w:left w:val="nil"/>
              <w:bottom w:val="nil"/>
              <w:right w:val="nil"/>
            </w:tcBorders>
            <w:shd w:val="clear" w:color="auto" w:fill="auto"/>
            <w:noWrap/>
            <w:vAlign w:val="bottom"/>
            <w:hideMark/>
          </w:tcPr>
          <w:p w:rsidR="008C2163" w:rsidRPr="008C2163" w:rsidRDefault="008C2163" w:rsidP="008C2163"/>
        </w:tc>
        <w:tc>
          <w:tcPr>
            <w:tcW w:w="3336" w:type="dxa"/>
            <w:tcBorders>
              <w:top w:val="nil"/>
              <w:left w:val="nil"/>
              <w:bottom w:val="nil"/>
              <w:right w:val="nil"/>
            </w:tcBorders>
            <w:shd w:val="clear" w:color="auto" w:fill="auto"/>
            <w:noWrap/>
            <w:vAlign w:val="bottom"/>
            <w:hideMark/>
          </w:tcPr>
          <w:p w:rsidR="008C2163" w:rsidRPr="008C2163" w:rsidRDefault="008C2163" w:rsidP="008C2163"/>
        </w:tc>
        <w:tc>
          <w:tcPr>
            <w:tcW w:w="716" w:type="dxa"/>
            <w:tcBorders>
              <w:top w:val="nil"/>
              <w:left w:val="nil"/>
              <w:bottom w:val="nil"/>
              <w:right w:val="nil"/>
            </w:tcBorders>
            <w:shd w:val="clear" w:color="auto" w:fill="auto"/>
            <w:noWrap/>
            <w:vAlign w:val="bottom"/>
            <w:hideMark/>
          </w:tcPr>
          <w:p w:rsidR="008C2163" w:rsidRPr="008C2163" w:rsidRDefault="008C2163" w:rsidP="008C2163"/>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p>
        </w:tc>
      </w:tr>
      <w:tr w:rsidR="008C2163" w:rsidRPr="008C2163" w:rsidTr="008C2163">
        <w:trPr>
          <w:trHeight w:val="282"/>
          <w:jc w:val="center"/>
        </w:trPr>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Russell Ranch</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5 - 20 %</w:t>
            </w:r>
          </w:p>
        </w:tc>
        <w:tc>
          <w:tcPr>
            <w:tcW w:w="396" w:type="dxa"/>
            <w:tcBorders>
              <w:top w:val="nil"/>
              <w:left w:val="nil"/>
              <w:bottom w:val="nil"/>
              <w:right w:val="nil"/>
            </w:tcBorders>
            <w:shd w:val="clear" w:color="auto" w:fill="auto"/>
            <w:noWrap/>
            <w:vAlign w:val="bottom"/>
            <w:hideMark/>
          </w:tcPr>
          <w:p w:rsidR="008C2163" w:rsidRPr="008C2163" w:rsidRDefault="008C2163" w:rsidP="008C2163"/>
        </w:tc>
        <w:tc>
          <w:tcPr>
            <w:tcW w:w="3336" w:type="dxa"/>
            <w:tcBorders>
              <w:top w:val="nil"/>
              <w:left w:val="nil"/>
              <w:bottom w:val="nil"/>
              <w:right w:val="nil"/>
            </w:tcBorders>
            <w:shd w:val="clear" w:color="auto" w:fill="auto"/>
            <w:noWrap/>
            <w:vAlign w:val="bottom"/>
            <w:hideMark/>
          </w:tcPr>
          <w:p w:rsidR="008C2163" w:rsidRPr="008C2163" w:rsidRDefault="008C2163" w:rsidP="008C2163"/>
        </w:tc>
        <w:tc>
          <w:tcPr>
            <w:tcW w:w="716" w:type="dxa"/>
            <w:tcBorders>
              <w:top w:val="nil"/>
              <w:left w:val="nil"/>
              <w:bottom w:val="nil"/>
              <w:right w:val="nil"/>
            </w:tcBorders>
            <w:shd w:val="clear" w:color="auto" w:fill="auto"/>
            <w:noWrap/>
            <w:vAlign w:val="bottom"/>
            <w:hideMark/>
          </w:tcPr>
          <w:p w:rsidR="008C2163" w:rsidRPr="008C2163" w:rsidRDefault="008C2163" w:rsidP="008C2163"/>
        </w:tc>
        <w:tc>
          <w:tcPr>
            <w:tcW w:w="1196" w:type="dxa"/>
            <w:tcBorders>
              <w:top w:val="nil"/>
              <w:left w:val="nil"/>
              <w:bottom w:val="nil"/>
              <w:right w:val="nil"/>
            </w:tcBorders>
            <w:shd w:val="clear" w:color="auto" w:fill="auto"/>
            <w:noWrap/>
            <w:vAlign w:val="bottom"/>
            <w:hideMark/>
          </w:tcPr>
          <w:p w:rsidR="008C2163" w:rsidRPr="008C2163" w:rsidRDefault="008C2163" w:rsidP="008C2163"/>
        </w:tc>
      </w:tr>
      <w:tr w:rsidR="008C2163" w:rsidRPr="008C2163" w:rsidTr="008C2163">
        <w:trPr>
          <w:trHeight w:val="282"/>
          <w:jc w:val="center"/>
        </w:trPr>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Shead Ranch</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2</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5 - 20 %</w:t>
            </w:r>
          </w:p>
        </w:tc>
        <w:tc>
          <w:tcPr>
            <w:tcW w:w="396" w:type="dxa"/>
            <w:tcBorders>
              <w:top w:val="nil"/>
              <w:left w:val="nil"/>
              <w:bottom w:val="nil"/>
              <w:right w:val="nil"/>
            </w:tcBorders>
            <w:shd w:val="clear" w:color="auto" w:fill="auto"/>
            <w:noWrap/>
            <w:vAlign w:val="bottom"/>
            <w:hideMark/>
          </w:tcPr>
          <w:p w:rsidR="008C2163" w:rsidRPr="008C2163" w:rsidRDefault="008C2163" w:rsidP="008C2163"/>
        </w:tc>
        <w:tc>
          <w:tcPr>
            <w:tcW w:w="3336" w:type="dxa"/>
            <w:tcBorders>
              <w:top w:val="nil"/>
              <w:left w:val="nil"/>
              <w:bottom w:val="nil"/>
              <w:right w:val="nil"/>
            </w:tcBorders>
            <w:shd w:val="clear" w:color="auto" w:fill="auto"/>
            <w:noWrap/>
            <w:vAlign w:val="bottom"/>
            <w:hideMark/>
          </w:tcPr>
          <w:p w:rsidR="008C2163" w:rsidRPr="008C2163" w:rsidRDefault="008C2163" w:rsidP="008C2163"/>
        </w:tc>
        <w:tc>
          <w:tcPr>
            <w:tcW w:w="716" w:type="dxa"/>
            <w:tcBorders>
              <w:top w:val="nil"/>
              <w:left w:val="nil"/>
              <w:bottom w:val="nil"/>
              <w:right w:val="nil"/>
            </w:tcBorders>
            <w:shd w:val="clear" w:color="auto" w:fill="auto"/>
            <w:noWrap/>
            <w:vAlign w:val="bottom"/>
            <w:hideMark/>
          </w:tcPr>
          <w:p w:rsidR="008C2163" w:rsidRPr="008C2163" w:rsidRDefault="008C2163" w:rsidP="008C2163"/>
        </w:tc>
        <w:tc>
          <w:tcPr>
            <w:tcW w:w="1196" w:type="dxa"/>
            <w:tcBorders>
              <w:top w:val="nil"/>
              <w:left w:val="nil"/>
              <w:bottom w:val="nil"/>
              <w:right w:val="nil"/>
            </w:tcBorders>
            <w:shd w:val="clear" w:color="auto" w:fill="auto"/>
            <w:noWrap/>
            <w:vAlign w:val="bottom"/>
            <w:hideMark/>
          </w:tcPr>
          <w:p w:rsidR="008C2163" w:rsidRPr="008C2163" w:rsidRDefault="008C2163" w:rsidP="008C2163"/>
        </w:tc>
      </w:tr>
      <w:tr w:rsidR="008C2163" w:rsidRPr="008C2163" w:rsidTr="008C2163">
        <w:trPr>
          <w:trHeight w:val="282"/>
          <w:jc w:val="center"/>
        </w:trPr>
        <w:tc>
          <w:tcPr>
            <w:tcW w:w="3336" w:type="dxa"/>
            <w:tcBorders>
              <w:top w:val="nil"/>
              <w:left w:val="nil"/>
              <w:bottom w:val="nil"/>
              <w:right w:val="nil"/>
            </w:tcBorders>
            <w:shd w:val="clear" w:color="auto" w:fill="auto"/>
            <w:noWrap/>
            <w:vAlign w:val="bottom"/>
            <w:hideMark/>
          </w:tcPr>
          <w:p w:rsidR="008C2163" w:rsidRPr="008C2163" w:rsidRDefault="008C2163" w:rsidP="008C2163">
            <w:pPr>
              <w:rPr>
                <w:rFonts w:ascii="Arial" w:hAnsi="Arial" w:cs="Arial"/>
              </w:rPr>
            </w:pPr>
            <w:r w:rsidRPr="008C2163">
              <w:rPr>
                <w:rFonts w:ascii="Arial" w:hAnsi="Arial" w:cs="Arial"/>
              </w:rPr>
              <w:t>Slippery Rock Picnic Area</w:t>
            </w:r>
          </w:p>
        </w:tc>
        <w:tc>
          <w:tcPr>
            <w:tcW w:w="716" w:type="dxa"/>
            <w:tcBorders>
              <w:top w:val="nil"/>
              <w:left w:val="nil"/>
              <w:bottom w:val="nil"/>
              <w:right w:val="nil"/>
            </w:tcBorders>
            <w:shd w:val="clear" w:color="auto" w:fill="auto"/>
            <w:noWrap/>
            <w:vAlign w:val="bottom"/>
            <w:hideMark/>
          </w:tcPr>
          <w:p w:rsidR="008C2163" w:rsidRPr="008C2163" w:rsidRDefault="008C2163" w:rsidP="008C2163">
            <w:pPr>
              <w:jc w:val="right"/>
              <w:rPr>
                <w:rFonts w:ascii="Arial" w:hAnsi="Arial" w:cs="Arial"/>
              </w:rPr>
            </w:pPr>
            <w:r w:rsidRPr="008C2163">
              <w:rPr>
                <w:rFonts w:ascii="Arial" w:hAnsi="Arial" w:cs="Arial"/>
              </w:rPr>
              <w:t>1</w:t>
            </w:r>
          </w:p>
        </w:tc>
        <w:tc>
          <w:tcPr>
            <w:tcW w:w="1196" w:type="dxa"/>
            <w:tcBorders>
              <w:top w:val="nil"/>
              <w:left w:val="nil"/>
              <w:bottom w:val="nil"/>
              <w:right w:val="nil"/>
            </w:tcBorders>
            <w:shd w:val="clear" w:color="auto" w:fill="auto"/>
            <w:noWrap/>
            <w:vAlign w:val="bottom"/>
            <w:hideMark/>
          </w:tcPr>
          <w:p w:rsidR="008C2163" w:rsidRPr="008C2163" w:rsidRDefault="008C2163" w:rsidP="008C2163">
            <w:pPr>
              <w:jc w:val="center"/>
            </w:pPr>
            <w:r w:rsidRPr="008C2163">
              <w:t>5 - 20 %</w:t>
            </w:r>
          </w:p>
        </w:tc>
        <w:tc>
          <w:tcPr>
            <w:tcW w:w="396" w:type="dxa"/>
            <w:tcBorders>
              <w:top w:val="nil"/>
              <w:left w:val="nil"/>
              <w:bottom w:val="nil"/>
              <w:right w:val="nil"/>
            </w:tcBorders>
            <w:shd w:val="clear" w:color="auto" w:fill="auto"/>
            <w:noWrap/>
            <w:vAlign w:val="bottom"/>
            <w:hideMark/>
          </w:tcPr>
          <w:p w:rsidR="008C2163" w:rsidRPr="008C2163" w:rsidRDefault="008C2163" w:rsidP="008C2163"/>
        </w:tc>
        <w:tc>
          <w:tcPr>
            <w:tcW w:w="3336" w:type="dxa"/>
            <w:tcBorders>
              <w:top w:val="nil"/>
              <w:left w:val="nil"/>
              <w:bottom w:val="nil"/>
              <w:right w:val="nil"/>
            </w:tcBorders>
            <w:shd w:val="clear" w:color="auto" w:fill="auto"/>
            <w:noWrap/>
            <w:vAlign w:val="bottom"/>
            <w:hideMark/>
          </w:tcPr>
          <w:p w:rsidR="008C2163" w:rsidRPr="008C2163" w:rsidRDefault="008C2163" w:rsidP="008C2163"/>
        </w:tc>
        <w:tc>
          <w:tcPr>
            <w:tcW w:w="716" w:type="dxa"/>
            <w:tcBorders>
              <w:top w:val="nil"/>
              <w:left w:val="nil"/>
              <w:bottom w:val="nil"/>
              <w:right w:val="nil"/>
            </w:tcBorders>
            <w:shd w:val="clear" w:color="auto" w:fill="auto"/>
            <w:noWrap/>
            <w:vAlign w:val="bottom"/>
            <w:hideMark/>
          </w:tcPr>
          <w:p w:rsidR="008C2163" w:rsidRPr="008C2163" w:rsidRDefault="008C2163" w:rsidP="008C2163"/>
        </w:tc>
        <w:tc>
          <w:tcPr>
            <w:tcW w:w="1196" w:type="dxa"/>
            <w:tcBorders>
              <w:top w:val="nil"/>
              <w:left w:val="nil"/>
              <w:bottom w:val="nil"/>
              <w:right w:val="nil"/>
            </w:tcBorders>
            <w:shd w:val="clear" w:color="auto" w:fill="auto"/>
            <w:noWrap/>
            <w:vAlign w:val="bottom"/>
            <w:hideMark/>
          </w:tcPr>
          <w:p w:rsidR="008C2163" w:rsidRPr="008C2163" w:rsidRDefault="008C2163" w:rsidP="008C2163"/>
        </w:tc>
      </w:tr>
    </w:tbl>
    <w:p w:rsidR="008C2163" w:rsidRPr="008C2163" w:rsidRDefault="008C2163" w:rsidP="009A3DCC">
      <w:pPr>
        <w:jc w:val="center"/>
        <w:outlineLvl w:val="0"/>
        <w:rPr>
          <w:b/>
        </w:rPr>
      </w:pPr>
    </w:p>
    <w:p w:rsidR="009A3DCC" w:rsidRPr="008C2163" w:rsidRDefault="009A3DCC" w:rsidP="009A3DCC">
      <w:pPr>
        <w:jc w:val="center"/>
        <w:outlineLvl w:val="0"/>
        <w:rPr>
          <w:b/>
        </w:rPr>
      </w:pPr>
      <w:r w:rsidRPr="008C2163">
        <w:rPr>
          <w:b/>
        </w:rPr>
        <w:t>END OF REPORT</w:t>
      </w:r>
    </w:p>
    <w:sectPr w:rsidR="009A3DCC" w:rsidRPr="008C2163" w:rsidSect="00E43664">
      <w:headerReference w:type="default" r:id="rId8"/>
      <w:footerReference w:type="default" r:id="rId9"/>
      <w:pgSz w:w="12240" w:h="15840" w:code="1"/>
      <w:pgMar w:top="187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F55" w:rsidRDefault="006F7F55">
      <w:r>
        <w:separator/>
      </w:r>
    </w:p>
  </w:endnote>
  <w:endnote w:type="continuationSeparator" w:id="0">
    <w:p w:rsidR="006F7F55" w:rsidRDefault="006F7F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28" w:rsidRDefault="003A0A28">
    <w:pPr>
      <w:pStyle w:val="Footer"/>
      <w:rPr>
        <w:sz w:val="18"/>
        <w:szCs w:val="18"/>
      </w:rPr>
    </w:pPr>
    <w:r w:rsidRPr="00FE0A69">
      <w:rPr>
        <w:sz w:val="18"/>
        <w:szCs w:val="18"/>
      </w:rPr>
      <w:t xml:space="preserve">Page </w:t>
    </w:r>
    <w:r w:rsidRPr="00FE0A69">
      <w:rPr>
        <w:sz w:val="18"/>
        <w:szCs w:val="18"/>
      </w:rPr>
      <w:fldChar w:fldCharType="begin"/>
    </w:r>
    <w:r w:rsidRPr="00FE0A69">
      <w:rPr>
        <w:sz w:val="18"/>
        <w:szCs w:val="18"/>
      </w:rPr>
      <w:instrText xml:space="preserve"> PAGE </w:instrText>
    </w:r>
    <w:r w:rsidRPr="00FE0A69">
      <w:rPr>
        <w:sz w:val="18"/>
        <w:szCs w:val="18"/>
      </w:rPr>
      <w:fldChar w:fldCharType="separate"/>
    </w:r>
    <w:r w:rsidR="00536095">
      <w:rPr>
        <w:noProof/>
        <w:sz w:val="18"/>
        <w:szCs w:val="18"/>
      </w:rPr>
      <w:t>1</w:t>
    </w:r>
    <w:r w:rsidRPr="00FE0A69">
      <w:rPr>
        <w:sz w:val="18"/>
        <w:szCs w:val="18"/>
      </w:rPr>
      <w:fldChar w:fldCharType="end"/>
    </w:r>
    <w:r w:rsidRPr="00FE0A69">
      <w:rPr>
        <w:sz w:val="18"/>
        <w:szCs w:val="18"/>
      </w:rPr>
      <w:t xml:space="preserve"> of </w:t>
    </w:r>
    <w:r w:rsidRPr="00FE0A69">
      <w:rPr>
        <w:sz w:val="18"/>
        <w:szCs w:val="18"/>
      </w:rPr>
      <w:fldChar w:fldCharType="begin"/>
    </w:r>
    <w:r w:rsidRPr="00FE0A69">
      <w:rPr>
        <w:sz w:val="18"/>
        <w:szCs w:val="18"/>
      </w:rPr>
      <w:instrText xml:space="preserve"> NUMPAGES </w:instrText>
    </w:r>
    <w:r w:rsidRPr="00FE0A69">
      <w:rPr>
        <w:sz w:val="18"/>
        <w:szCs w:val="18"/>
      </w:rPr>
      <w:fldChar w:fldCharType="separate"/>
    </w:r>
    <w:r w:rsidR="00536095">
      <w:rPr>
        <w:noProof/>
        <w:sz w:val="18"/>
        <w:szCs w:val="18"/>
      </w:rPr>
      <w:t>6</w:t>
    </w:r>
    <w:r w:rsidRPr="00FE0A69">
      <w:rPr>
        <w:sz w:val="18"/>
        <w:szCs w:val="18"/>
      </w:rPr>
      <w:fldChar w:fldCharType="end"/>
    </w:r>
    <w:r w:rsidRPr="00FE0A69">
      <w:rPr>
        <w:sz w:val="18"/>
        <w:szCs w:val="18"/>
      </w:rPr>
      <w:tab/>
    </w:r>
    <w:r w:rsidRPr="007E4CF4">
      <w:rPr>
        <w:sz w:val="18"/>
        <w:szCs w:val="18"/>
      </w:rPr>
      <w:fldChar w:fldCharType="begin"/>
    </w:r>
    <w:r w:rsidRPr="007E4CF4">
      <w:rPr>
        <w:sz w:val="18"/>
        <w:szCs w:val="18"/>
      </w:rPr>
      <w:instrText xml:space="preserve"> FILENAME </w:instrText>
    </w:r>
    <w:r w:rsidRPr="007E4CF4">
      <w:rPr>
        <w:sz w:val="18"/>
        <w:szCs w:val="18"/>
      </w:rPr>
      <w:fldChar w:fldCharType="separate"/>
    </w:r>
    <w:r w:rsidR="00536095">
      <w:rPr>
        <w:noProof/>
        <w:sz w:val="18"/>
        <w:szCs w:val="18"/>
      </w:rPr>
      <w:t>SQF_Canyon_CA_CI_A_20100915_jr</w:t>
    </w:r>
    <w:r w:rsidRPr="007E4CF4">
      <w:rPr>
        <w:sz w:val="18"/>
        <w:szCs w:val="18"/>
      </w:rPr>
      <w:fldChar w:fldCharType="end"/>
    </w:r>
    <w:r w:rsidRPr="00FE0A69">
      <w:rPr>
        <w:sz w:val="18"/>
        <w:szCs w:val="18"/>
      </w:rPr>
      <w:tab/>
    </w:r>
    <w:r w:rsidRPr="00FE0A69">
      <w:rPr>
        <w:sz w:val="18"/>
        <w:szCs w:val="18"/>
      </w:rPr>
      <w:fldChar w:fldCharType="begin"/>
    </w:r>
    <w:r w:rsidRPr="00FE0A69">
      <w:rPr>
        <w:sz w:val="18"/>
        <w:szCs w:val="18"/>
      </w:rPr>
      <w:instrText xml:space="preserve"> DATE \@ "M/d/yyyy" </w:instrText>
    </w:r>
    <w:r w:rsidRPr="00FE0A69">
      <w:rPr>
        <w:sz w:val="18"/>
        <w:szCs w:val="18"/>
      </w:rPr>
      <w:fldChar w:fldCharType="separate"/>
    </w:r>
    <w:r w:rsidR="00536095">
      <w:rPr>
        <w:noProof/>
        <w:sz w:val="18"/>
        <w:szCs w:val="18"/>
      </w:rPr>
      <w:t>9/15/2010</w:t>
    </w:r>
    <w:r w:rsidRPr="00FE0A69">
      <w:rPr>
        <w:sz w:val="18"/>
        <w:szCs w:val="18"/>
      </w:rPr>
      <w:fldChar w:fldCharType="end"/>
    </w:r>
    <w:r w:rsidRPr="00FE0A69">
      <w:rPr>
        <w:sz w:val="18"/>
        <w:szCs w:val="18"/>
      </w:rPr>
      <w:t xml:space="preserve"> </w:t>
    </w:r>
  </w:p>
  <w:p w:rsidR="003A0A28" w:rsidRPr="00ED2F2D" w:rsidRDefault="003A0A28" w:rsidP="00ED2F2D">
    <w:pPr>
      <w:pStyle w:val="Footer"/>
      <w:jc w:val="center"/>
      <w:rPr>
        <w:b/>
        <w:sz w:val="24"/>
        <w:szCs w:val="24"/>
      </w:rPr>
    </w:pPr>
    <w:r w:rsidRPr="00ED2F2D">
      <w:rPr>
        <w:b/>
        <w:sz w:val="24"/>
        <w:szCs w:val="24"/>
      </w:rPr>
      <w:t>FOR OFFICIAL USE ONLY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F55" w:rsidRDefault="006F7F55">
      <w:r>
        <w:separator/>
      </w:r>
    </w:p>
  </w:footnote>
  <w:footnote w:type="continuationSeparator" w:id="0">
    <w:p w:rsidR="006F7F55" w:rsidRDefault="006F7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28" w:rsidRDefault="003A0A28" w:rsidP="00FE0A69">
    <w:pPr>
      <w:pStyle w:val="Header"/>
      <w:jc w:val="center"/>
      <w:rPr>
        <w:b/>
        <w:sz w:val="22"/>
        <w:szCs w:val="22"/>
      </w:rPr>
    </w:pPr>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-44450</wp:posOffset>
          </wp:positionV>
          <wp:extent cx="762000" cy="699135"/>
          <wp:effectExtent l="19050" t="0" r="0" b="0"/>
          <wp:wrapNone/>
          <wp:docPr id="1" name="Picture 1" descr="WFDSS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DSS_logo_small"/>
                  <pic:cNvPicPr>
                    <a:picLocks noChangeAspect="1" noChangeArrowheads="1"/>
                  </pic:cNvPicPr>
                </pic:nvPicPr>
                <pic:blipFill>
                  <a:blip r:embed="rId1"/>
                  <a:srcRect/>
                  <a:stretch>
                    <a:fillRect/>
                  </a:stretch>
                </pic:blipFill>
                <pic:spPr bwMode="auto">
                  <a:xfrm>
                    <a:off x="0" y="0"/>
                    <a:ext cx="762000" cy="699135"/>
                  </a:xfrm>
                  <a:prstGeom prst="rect">
                    <a:avLst/>
                  </a:prstGeom>
                  <a:noFill/>
                  <a:ln w="9525">
                    <a:noFill/>
                    <a:miter lim="800000"/>
                    <a:headEnd/>
                    <a:tailEnd/>
                  </a:ln>
                </pic:spPr>
              </pic:pic>
            </a:graphicData>
          </a:graphic>
        </wp:anchor>
      </w:drawing>
    </w:r>
  </w:p>
  <w:p w:rsidR="003A0A28" w:rsidRPr="00032473" w:rsidRDefault="003A0A28" w:rsidP="00FE0A69">
    <w:pPr>
      <w:pStyle w:val="Header"/>
      <w:jc w:val="center"/>
      <w:rPr>
        <w:b/>
        <w:sz w:val="22"/>
        <w:szCs w:val="22"/>
      </w:rPr>
    </w:pPr>
    <w:r>
      <w:rPr>
        <w:b/>
        <w:noProof/>
        <w:sz w:val="22"/>
        <w:szCs w:val="22"/>
      </w:rPr>
      <w:drawing>
        <wp:anchor distT="0" distB="0" distL="114300" distR="114300" simplePos="0" relativeHeight="251659264" behindDoc="0" locked="0" layoutInCell="1" allowOverlap="1">
          <wp:simplePos x="0" y="0"/>
          <wp:positionH relativeFrom="column">
            <wp:posOffset>5334000</wp:posOffset>
          </wp:positionH>
          <wp:positionV relativeFrom="paragraph">
            <wp:posOffset>-142875</wp:posOffset>
          </wp:positionV>
          <wp:extent cx="502920" cy="502920"/>
          <wp:effectExtent l="19050" t="0" r="0" b="0"/>
          <wp:wrapTopAndBottom/>
          <wp:docPr id="7" name="Picture 7" descr="doi4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i4in"/>
                  <pic:cNvPicPr>
                    <a:picLocks noChangeAspect="1" noChangeArrowheads="1"/>
                  </pic:cNvPicPr>
                </pic:nvPicPr>
                <pic:blipFill>
                  <a:blip r:embed="rId2"/>
                  <a:srcRect/>
                  <a:stretch>
                    <a:fillRect/>
                  </a:stretch>
                </pic:blipFill>
                <pic:spPr bwMode="auto">
                  <a:xfrm>
                    <a:off x="0" y="0"/>
                    <a:ext cx="502920" cy="502920"/>
                  </a:xfrm>
                  <a:prstGeom prst="rect">
                    <a:avLst/>
                  </a:prstGeom>
                  <a:noFill/>
                  <a:ln w="9525">
                    <a:noFill/>
                    <a:miter lim="800000"/>
                    <a:headEnd/>
                    <a:tailEnd/>
                  </a:ln>
                </pic:spPr>
              </pic:pic>
            </a:graphicData>
          </a:graphic>
        </wp:anchor>
      </w:drawing>
    </w:r>
    <w:r>
      <w:rPr>
        <w:b/>
        <w:noProof/>
        <w:sz w:val="22"/>
        <w:szCs w:val="22"/>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-124460</wp:posOffset>
          </wp:positionV>
          <wp:extent cx="411480" cy="438785"/>
          <wp:effectExtent l="19050" t="0" r="7620" b="0"/>
          <wp:wrapNone/>
          <wp:docPr id="6" name="Picture 6" descr="fs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_shield"/>
                  <pic:cNvPicPr>
                    <a:picLocks noChangeAspect="1" noChangeArrowheads="1"/>
                  </pic:cNvPicPr>
                </pic:nvPicPr>
                <pic:blipFill>
                  <a:blip r:embed="rId3"/>
                  <a:srcRect/>
                  <a:stretch>
                    <a:fillRect/>
                  </a:stretch>
                </pic:blipFill>
                <pic:spPr bwMode="auto">
                  <a:xfrm>
                    <a:off x="0" y="0"/>
                    <a:ext cx="411480" cy="438785"/>
                  </a:xfrm>
                  <a:prstGeom prst="rect">
                    <a:avLst/>
                  </a:prstGeom>
                  <a:noFill/>
                  <a:ln w="9525">
                    <a:noFill/>
                    <a:miter lim="800000"/>
                    <a:headEnd/>
                    <a:tailEnd/>
                  </a:ln>
                </pic:spPr>
              </pic:pic>
            </a:graphicData>
          </a:graphic>
        </wp:anchor>
      </w:drawing>
    </w:r>
    <w:r>
      <w:rPr>
        <w:b/>
        <w:sz w:val="22"/>
        <w:szCs w:val="22"/>
      </w:rPr>
      <w:t xml:space="preserve">WFDSS - </w:t>
    </w:r>
    <w:r w:rsidRPr="00032473">
      <w:rPr>
        <w:b/>
        <w:sz w:val="22"/>
        <w:szCs w:val="22"/>
      </w:rPr>
      <w:t>RAVAR</w:t>
    </w:r>
  </w:p>
  <w:p w:rsidR="003A0A28" w:rsidRPr="003F294A" w:rsidRDefault="003A0A28" w:rsidP="007300B3">
    <w:pPr>
      <w:pStyle w:val="Header"/>
      <w:jc w:val="center"/>
      <w:rPr>
        <w:b/>
        <w:sz w:val="22"/>
        <w:szCs w:val="22"/>
      </w:rPr>
    </w:pPr>
    <w:r>
      <w:rPr>
        <w:b/>
        <w:noProof/>
        <w:sz w:val="22"/>
        <w:szCs w:val="22"/>
      </w:rPr>
      <w:pict>
        <v:line id="_x0000_s1029" style="position:absolute;left:0;text-align:left;z-index:251657216" from="0,20.65pt" to="468pt,20.65pt"/>
      </w:pict>
    </w:r>
    <w:r w:rsidRPr="00032473">
      <w:rPr>
        <w:b/>
        <w:sz w:val="22"/>
        <w:szCs w:val="22"/>
      </w:rPr>
      <w:t>Rapid Assessment of Values-at-Risk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25CE9"/>
    <w:multiLevelType w:val="hybridMultilevel"/>
    <w:tmpl w:val="67BAD9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774822"/>
    <w:multiLevelType w:val="hybridMultilevel"/>
    <w:tmpl w:val="D5E8DD5E"/>
    <w:lvl w:ilvl="0" w:tplc="0914BF36">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477F3C"/>
    <w:multiLevelType w:val="hybridMultilevel"/>
    <w:tmpl w:val="074E772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C61C7F"/>
    <w:multiLevelType w:val="hybridMultilevel"/>
    <w:tmpl w:val="E9BA17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802BC7"/>
    <w:multiLevelType w:val="hybridMultilevel"/>
    <w:tmpl w:val="B89A9148"/>
    <w:lvl w:ilvl="0" w:tplc="6CEC2592">
      <w:numFmt w:val="bullet"/>
      <w:lvlText w:val="-"/>
      <w:lvlJc w:val="left"/>
      <w:pPr>
        <w:tabs>
          <w:tab w:val="num" w:pos="720"/>
        </w:tabs>
        <w:ind w:left="720" w:hanging="360"/>
      </w:pPr>
      <w:rPr>
        <w:rFonts w:ascii="Palatino Linotype" w:eastAsia="Times New Roman" w:hAnsi="Palatino Linotyp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36767B"/>
    <w:multiLevelType w:val="hybridMultilevel"/>
    <w:tmpl w:val="40D8F8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08212B"/>
    <w:multiLevelType w:val="multilevel"/>
    <w:tmpl w:val="40D8F8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C546B31"/>
    <w:multiLevelType w:val="hybridMultilevel"/>
    <w:tmpl w:val="E4C27064"/>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C5E0788"/>
    <w:multiLevelType w:val="hybridMultilevel"/>
    <w:tmpl w:val="5DC00BF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2"/>
  </w:num>
  <w:num w:numId="7">
    <w:abstractNumId w:val="8"/>
  </w:num>
  <w:num w:numId="8">
    <w:abstractNumId w:val="7"/>
  </w:num>
  <w:num w:numId="9">
    <w:abstractNumId w:val="4"/>
  </w:num>
  <w:num w:numId="10">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doNotShadeFormData/>
  <w:noPunctuationKerning/>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9B3FB1"/>
    <w:rsid w:val="00006460"/>
    <w:rsid w:val="00016718"/>
    <w:rsid w:val="0003086C"/>
    <w:rsid w:val="00034909"/>
    <w:rsid w:val="00034B95"/>
    <w:rsid w:val="00054D0C"/>
    <w:rsid w:val="00055250"/>
    <w:rsid w:val="00073616"/>
    <w:rsid w:val="00075226"/>
    <w:rsid w:val="00076B72"/>
    <w:rsid w:val="000A3D84"/>
    <w:rsid w:val="000C3005"/>
    <w:rsid w:val="000D046A"/>
    <w:rsid w:val="000F1907"/>
    <w:rsid w:val="000F60EC"/>
    <w:rsid w:val="000F7627"/>
    <w:rsid w:val="00105D89"/>
    <w:rsid w:val="001330C4"/>
    <w:rsid w:val="0013661D"/>
    <w:rsid w:val="0014454C"/>
    <w:rsid w:val="00155241"/>
    <w:rsid w:val="00156D87"/>
    <w:rsid w:val="00197C40"/>
    <w:rsid w:val="001B43E4"/>
    <w:rsid w:val="001C1102"/>
    <w:rsid w:val="0020085E"/>
    <w:rsid w:val="002019B1"/>
    <w:rsid w:val="00217650"/>
    <w:rsid w:val="002320AD"/>
    <w:rsid w:val="00234982"/>
    <w:rsid w:val="00240B46"/>
    <w:rsid w:val="00242E55"/>
    <w:rsid w:val="0025207A"/>
    <w:rsid w:val="00280F78"/>
    <w:rsid w:val="002A20EB"/>
    <w:rsid w:val="002A3534"/>
    <w:rsid w:val="002A4510"/>
    <w:rsid w:val="002C64A6"/>
    <w:rsid w:val="002D018D"/>
    <w:rsid w:val="002E15DA"/>
    <w:rsid w:val="002F4800"/>
    <w:rsid w:val="00300693"/>
    <w:rsid w:val="00304ECD"/>
    <w:rsid w:val="003113A8"/>
    <w:rsid w:val="003121AD"/>
    <w:rsid w:val="00322914"/>
    <w:rsid w:val="0034280B"/>
    <w:rsid w:val="00347AD1"/>
    <w:rsid w:val="00363356"/>
    <w:rsid w:val="00367427"/>
    <w:rsid w:val="00370538"/>
    <w:rsid w:val="0037757B"/>
    <w:rsid w:val="00380089"/>
    <w:rsid w:val="003A0A28"/>
    <w:rsid w:val="003A2A32"/>
    <w:rsid w:val="003C3BF5"/>
    <w:rsid w:val="003D7783"/>
    <w:rsid w:val="003E0060"/>
    <w:rsid w:val="003F294A"/>
    <w:rsid w:val="00425BC8"/>
    <w:rsid w:val="00431C73"/>
    <w:rsid w:val="00442BEB"/>
    <w:rsid w:val="0049788A"/>
    <w:rsid w:val="004B3FB5"/>
    <w:rsid w:val="004C1B81"/>
    <w:rsid w:val="004D646C"/>
    <w:rsid w:val="004E099E"/>
    <w:rsid w:val="004E4069"/>
    <w:rsid w:val="004F6372"/>
    <w:rsid w:val="0051741C"/>
    <w:rsid w:val="00536095"/>
    <w:rsid w:val="00553026"/>
    <w:rsid w:val="005600A2"/>
    <w:rsid w:val="00562982"/>
    <w:rsid w:val="005825D6"/>
    <w:rsid w:val="00583AB3"/>
    <w:rsid w:val="00596DE6"/>
    <w:rsid w:val="00596FED"/>
    <w:rsid w:val="005A2815"/>
    <w:rsid w:val="005E2E24"/>
    <w:rsid w:val="00613E28"/>
    <w:rsid w:val="00620DD9"/>
    <w:rsid w:val="006427C7"/>
    <w:rsid w:val="00645726"/>
    <w:rsid w:val="00654992"/>
    <w:rsid w:val="006559A4"/>
    <w:rsid w:val="00661B8D"/>
    <w:rsid w:val="00662E77"/>
    <w:rsid w:val="00664EFD"/>
    <w:rsid w:val="0066751A"/>
    <w:rsid w:val="0067346B"/>
    <w:rsid w:val="00673EBA"/>
    <w:rsid w:val="00686DE3"/>
    <w:rsid w:val="00690C31"/>
    <w:rsid w:val="00694CAF"/>
    <w:rsid w:val="00695010"/>
    <w:rsid w:val="006B3774"/>
    <w:rsid w:val="006D1046"/>
    <w:rsid w:val="006D2345"/>
    <w:rsid w:val="006D3EBE"/>
    <w:rsid w:val="006D4C06"/>
    <w:rsid w:val="006F2384"/>
    <w:rsid w:val="006F7F55"/>
    <w:rsid w:val="00706AA5"/>
    <w:rsid w:val="00706F20"/>
    <w:rsid w:val="00711642"/>
    <w:rsid w:val="007300B3"/>
    <w:rsid w:val="007400BC"/>
    <w:rsid w:val="00740B29"/>
    <w:rsid w:val="00744EEE"/>
    <w:rsid w:val="007602C2"/>
    <w:rsid w:val="00762C98"/>
    <w:rsid w:val="007871FB"/>
    <w:rsid w:val="007B5575"/>
    <w:rsid w:val="007E1EE6"/>
    <w:rsid w:val="007E4474"/>
    <w:rsid w:val="007E4CF4"/>
    <w:rsid w:val="007F0572"/>
    <w:rsid w:val="007F706F"/>
    <w:rsid w:val="007F7B28"/>
    <w:rsid w:val="00801924"/>
    <w:rsid w:val="00814F22"/>
    <w:rsid w:val="0082306A"/>
    <w:rsid w:val="008237AD"/>
    <w:rsid w:val="008249AA"/>
    <w:rsid w:val="0082689D"/>
    <w:rsid w:val="00826964"/>
    <w:rsid w:val="0083087D"/>
    <w:rsid w:val="00830F04"/>
    <w:rsid w:val="0085663D"/>
    <w:rsid w:val="0086774B"/>
    <w:rsid w:val="00871BE6"/>
    <w:rsid w:val="008915E8"/>
    <w:rsid w:val="008C2163"/>
    <w:rsid w:val="008E7D8E"/>
    <w:rsid w:val="009447B5"/>
    <w:rsid w:val="00976538"/>
    <w:rsid w:val="009837C3"/>
    <w:rsid w:val="0098473D"/>
    <w:rsid w:val="00992B17"/>
    <w:rsid w:val="009958C5"/>
    <w:rsid w:val="00996D30"/>
    <w:rsid w:val="009A2AA1"/>
    <w:rsid w:val="009A2F91"/>
    <w:rsid w:val="009A3D03"/>
    <w:rsid w:val="009A3DCC"/>
    <w:rsid w:val="009A70BD"/>
    <w:rsid w:val="009B3FB1"/>
    <w:rsid w:val="009D4BB8"/>
    <w:rsid w:val="00A00FD5"/>
    <w:rsid w:val="00A26F1E"/>
    <w:rsid w:val="00A37E44"/>
    <w:rsid w:val="00A51C6F"/>
    <w:rsid w:val="00A65200"/>
    <w:rsid w:val="00A826FC"/>
    <w:rsid w:val="00AB37D7"/>
    <w:rsid w:val="00AC09E2"/>
    <w:rsid w:val="00AC54CC"/>
    <w:rsid w:val="00AD4FA5"/>
    <w:rsid w:val="00AE468A"/>
    <w:rsid w:val="00AF5C7F"/>
    <w:rsid w:val="00B06AF1"/>
    <w:rsid w:val="00B11FE3"/>
    <w:rsid w:val="00B15DB7"/>
    <w:rsid w:val="00B32638"/>
    <w:rsid w:val="00B47BDE"/>
    <w:rsid w:val="00B65EF4"/>
    <w:rsid w:val="00B91722"/>
    <w:rsid w:val="00B93D73"/>
    <w:rsid w:val="00B95968"/>
    <w:rsid w:val="00BA56C5"/>
    <w:rsid w:val="00BB0950"/>
    <w:rsid w:val="00BB1D6B"/>
    <w:rsid w:val="00BB727C"/>
    <w:rsid w:val="00BC1D8F"/>
    <w:rsid w:val="00BC6551"/>
    <w:rsid w:val="00BD3E95"/>
    <w:rsid w:val="00BD6979"/>
    <w:rsid w:val="00BF338E"/>
    <w:rsid w:val="00BF40D5"/>
    <w:rsid w:val="00BF5C7C"/>
    <w:rsid w:val="00C1127D"/>
    <w:rsid w:val="00C37762"/>
    <w:rsid w:val="00C85D06"/>
    <w:rsid w:val="00C87912"/>
    <w:rsid w:val="00CB1E5B"/>
    <w:rsid w:val="00CB3B4E"/>
    <w:rsid w:val="00CB4A83"/>
    <w:rsid w:val="00CB744A"/>
    <w:rsid w:val="00CC02DB"/>
    <w:rsid w:val="00CC3265"/>
    <w:rsid w:val="00CC5424"/>
    <w:rsid w:val="00CC6FC1"/>
    <w:rsid w:val="00CD450D"/>
    <w:rsid w:val="00CE2309"/>
    <w:rsid w:val="00CE43CC"/>
    <w:rsid w:val="00CE58C9"/>
    <w:rsid w:val="00CF3B00"/>
    <w:rsid w:val="00CF7E73"/>
    <w:rsid w:val="00D104F3"/>
    <w:rsid w:val="00D1297A"/>
    <w:rsid w:val="00D17E09"/>
    <w:rsid w:val="00D23350"/>
    <w:rsid w:val="00D31832"/>
    <w:rsid w:val="00D42EFE"/>
    <w:rsid w:val="00D67094"/>
    <w:rsid w:val="00D732DC"/>
    <w:rsid w:val="00D73DF7"/>
    <w:rsid w:val="00D841FF"/>
    <w:rsid w:val="00D95460"/>
    <w:rsid w:val="00D96FC2"/>
    <w:rsid w:val="00D97F1F"/>
    <w:rsid w:val="00DA7D22"/>
    <w:rsid w:val="00DB6531"/>
    <w:rsid w:val="00DC10C8"/>
    <w:rsid w:val="00DC2E74"/>
    <w:rsid w:val="00DD16A5"/>
    <w:rsid w:val="00DE6928"/>
    <w:rsid w:val="00DE7FF0"/>
    <w:rsid w:val="00E03132"/>
    <w:rsid w:val="00E05A23"/>
    <w:rsid w:val="00E12C1B"/>
    <w:rsid w:val="00E25239"/>
    <w:rsid w:val="00E43664"/>
    <w:rsid w:val="00E53AA8"/>
    <w:rsid w:val="00E64ECF"/>
    <w:rsid w:val="00E7304B"/>
    <w:rsid w:val="00E80DDC"/>
    <w:rsid w:val="00E842F0"/>
    <w:rsid w:val="00E9621D"/>
    <w:rsid w:val="00EA53D0"/>
    <w:rsid w:val="00ED0E1E"/>
    <w:rsid w:val="00ED2F2D"/>
    <w:rsid w:val="00EF5D63"/>
    <w:rsid w:val="00EF71E5"/>
    <w:rsid w:val="00F02260"/>
    <w:rsid w:val="00F10FEB"/>
    <w:rsid w:val="00F1639B"/>
    <w:rsid w:val="00F21A85"/>
    <w:rsid w:val="00F64D67"/>
    <w:rsid w:val="00F80008"/>
    <w:rsid w:val="00F826A1"/>
    <w:rsid w:val="00F9355E"/>
    <w:rsid w:val="00FA31FE"/>
    <w:rsid w:val="00FA3F15"/>
    <w:rsid w:val="00FA5832"/>
    <w:rsid w:val="00FB0807"/>
    <w:rsid w:val="00FC0AEB"/>
    <w:rsid w:val="00FC7B3E"/>
    <w:rsid w:val="00FD029C"/>
    <w:rsid w:val="00FD10E5"/>
    <w:rsid w:val="00FD4393"/>
    <w:rsid w:val="00FD4B07"/>
    <w:rsid w:val="00FD506D"/>
    <w:rsid w:val="00FD5BA3"/>
    <w:rsid w:val="00FE0A69"/>
    <w:rsid w:val="00FE3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4A"/>
    <w:rPr>
      <w:rFonts w:ascii="Palatino Linotype" w:hAnsi="Palatino Linotype"/>
    </w:rPr>
  </w:style>
  <w:style w:type="paragraph" w:styleId="Heading1">
    <w:name w:val="heading 1"/>
    <w:basedOn w:val="Normal"/>
    <w:next w:val="Normal"/>
    <w:link w:val="Heading1Char"/>
    <w:qFormat/>
    <w:rsid w:val="009A2AA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0A69"/>
    <w:pPr>
      <w:tabs>
        <w:tab w:val="center" w:pos="4320"/>
        <w:tab w:val="right" w:pos="8640"/>
      </w:tabs>
    </w:pPr>
  </w:style>
  <w:style w:type="paragraph" w:styleId="Footer">
    <w:name w:val="footer"/>
    <w:basedOn w:val="Normal"/>
    <w:rsid w:val="00FE0A69"/>
    <w:pPr>
      <w:tabs>
        <w:tab w:val="center" w:pos="4320"/>
        <w:tab w:val="right" w:pos="8640"/>
      </w:tabs>
    </w:pPr>
  </w:style>
  <w:style w:type="character" w:styleId="Hyperlink">
    <w:name w:val="Hyperlink"/>
    <w:basedOn w:val="DefaultParagraphFont"/>
    <w:rsid w:val="003F294A"/>
    <w:rPr>
      <w:color w:val="0000FF"/>
      <w:u w:val="single"/>
    </w:rPr>
  </w:style>
  <w:style w:type="table" w:styleId="TableGrid">
    <w:name w:val="Table Grid"/>
    <w:basedOn w:val="TableNormal"/>
    <w:rsid w:val="0056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BF338E"/>
    <w:pPr>
      <w:shd w:val="clear" w:color="auto" w:fill="000080"/>
    </w:pPr>
    <w:rPr>
      <w:rFonts w:ascii="Tahoma" w:hAnsi="Tahoma" w:cs="Tahoma"/>
    </w:rPr>
  </w:style>
  <w:style w:type="paragraph" w:styleId="Caption">
    <w:name w:val="caption"/>
    <w:basedOn w:val="Normal"/>
    <w:next w:val="Normal"/>
    <w:qFormat/>
    <w:rsid w:val="008915E8"/>
    <w:pPr>
      <w:spacing w:before="120" w:after="120"/>
    </w:pPr>
    <w:rPr>
      <w:b/>
      <w:bCs/>
    </w:rPr>
  </w:style>
  <w:style w:type="character" w:customStyle="1" w:styleId="Heading1Char">
    <w:name w:val="Heading 1 Char"/>
    <w:basedOn w:val="DefaultParagraphFont"/>
    <w:link w:val="Heading1"/>
    <w:rsid w:val="009A2AA1"/>
    <w:rPr>
      <w:rFonts w:ascii="Arial" w:hAnsi="Arial" w:cs="Arial"/>
      <w:b/>
      <w:bCs/>
      <w:kern w:val="32"/>
      <w:sz w:val="32"/>
      <w:szCs w:val="32"/>
      <w:lang w:val="en-US" w:eastAsia="en-US" w:bidi="ar-SA"/>
    </w:rPr>
  </w:style>
  <w:style w:type="character" w:styleId="FollowedHyperlink">
    <w:name w:val="FollowedHyperlink"/>
    <w:basedOn w:val="DefaultParagraphFont"/>
    <w:rsid w:val="009A2AA1"/>
    <w:rPr>
      <w:color w:val="606420"/>
      <w:u w:val="single"/>
    </w:rPr>
  </w:style>
  <w:style w:type="character" w:customStyle="1" w:styleId="Char">
    <w:name w:val="Char"/>
    <w:basedOn w:val="DefaultParagraphFont"/>
    <w:rsid w:val="003113A8"/>
    <w:rPr>
      <w:rFonts w:ascii="Arial" w:hAnsi="Arial" w:cs="Arial"/>
      <w:b/>
      <w:bCs/>
      <w:kern w:val="32"/>
      <w:sz w:val="32"/>
      <w:szCs w:val="32"/>
      <w:lang w:val="en-US" w:eastAsia="en-US" w:bidi="ar-SA"/>
    </w:rPr>
  </w:style>
  <w:style w:type="character" w:styleId="CommentReference">
    <w:name w:val="annotation reference"/>
    <w:basedOn w:val="DefaultParagraphFont"/>
    <w:semiHidden/>
    <w:rsid w:val="003113A8"/>
    <w:rPr>
      <w:sz w:val="16"/>
      <w:szCs w:val="16"/>
    </w:rPr>
  </w:style>
  <w:style w:type="paragraph" w:styleId="CommentText">
    <w:name w:val="annotation text"/>
    <w:basedOn w:val="Normal"/>
    <w:semiHidden/>
    <w:rsid w:val="003113A8"/>
  </w:style>
  <w:style w:type="paragraph" w:styleId="CommentSubject">
    <w:name w:val="annotation subject"/>
    <w:basedOn w:val="CommentText"/>
    <w:next w:val="CommentText"/>
    <w:semiHidden/>
    <w:rsid w:val="003113A8"/>
    <w:rPr>
      <w:b/>
      <w:bCs/>
    </w:rPr>
  </w:style>
  <w:style w:type="paragraph" w:styleId="BalloonText">
    <w:name w:val="Balloon Text"/>
    <w:basedOn w:val="Normal"/>
    <w:semiHidden/>
    <w:rsid w:val="003113A8"/>
    <w:rPr>
      <w:rFonts w:ascii="Tahoma" w:hAnsi="Tahoma" w:cs="Tahoma"/>
      <w:sz w:val="16"/>
      <w:szCs w:val="16"/>
    </w:rPr>
  </w:style>
  <w:style w:type="paragraph" w:styleId="ListParagraph">
    <w:name w:val="List Paragraph"/>
    <w:basedOn w:val="Normal"/>
    <w:uiPriority w:val="34"/>
    <w:qFormat/>
    <w:rsid w:val="00FB0807"/>
    <w:pPr>
      <w:ind w:left="720"/>
      <w:contextualSpacing/>
    </w:pPr>
  </w:style>
</w:styles>
</file>

<file path=word/webSettings.xml><?xml version="1.0" encoding="utf-8"?>
<w:webSettings xmlns:r="http://schemas.openxmlformats.org/officeDocument/2006/relationships" xmlns:w="http://schemas.openxmlformats.org/wordprocessingml/2006/main">
  <w:divs>
    <w:div w:id="133455381">
      <w:bodyDiv w:val="1"/>
      <w:marLeft w:val="0"/>
      <w:marRight w:val="0"/>
      <w:marTop w:val="0"/>
      <w:marBottom w:val="0"/>
      <w:divBdr>
        <w:top w:val="none" w:sz="0" w:space="0" w:color="auto"/>
        <w:left w:val="none" w:sz="0" w:space="0" w:color="auto"/>
        <w:bottom w:val="none" w:sz="0" w:space="0" w:color="auto"/>
        <w:right w:val="none" w:sz="0" w:space="0" w:color="auto"/>
      </w:divBdr>
    </w:div>
    <w:div w:id="149635645">
      <w:bodyDiv w:val="1"/>
      <w:marLeft w:val="0"/>
      <w:marRight w:val="0"/>
      <w:marTop w:val="0"/>
      <w:marBottom w:val="0"/>
      <w:divBdr>
        <w:top w:val="none" w:sz="0" w:space="0" w:color="auto"/>
        <w:left w:val="none" w:sz="0" w:space="0" w:color="auto"/>
        <w:bottom w:val="none" w:sz="0" w:space="0" w:color="auto"/>
        <w:right w:val="none" w:sz="0" w:space="0" w:color="auto"/>
      </w:divBdr>
    </w:div>
    <w:div w:id="181474794">
      <w:bodyDiv w:val="1"/>
      <w:marLeft w:val="0"/>
      <w:marRight w:val="0"/>
      <w:marTop w:val="0"/>
      <w:marBottom w:val="0"/>
      <w:divBdr>
        <w:top w:val="none" w:sz="0" w:space="0" w:color="auto"/>
        <w:left w:val="none" w:sz="0" w:space="0" w:color="auto"/>
        <w:bottom w:val="none" w:sz="0" w:space="0" w:color="auto"/>
        <w:right w:val="none" w:sz="0" w:space="0" w:color="auto"/>
      </w:divBdr>
    </w:div>
    <w:div w:id="469369302">
      <w:bodyDiv w:val="1"/>
      <w:marLeft w:val="0"/>
      <w:marRight w:val="0"/>
      <w:marTop w:val="0"/>
      <w:marBottom w:val="0"/>
      <w:divBdr>
        <w:top w:val="none" w:sz="0" w:space="0" w:color="auto"/>
        <w:left w:val="none" w:sz="0" w:space="0" w:color="auto"/>
        <w:bottom w:val="none" w:sz="0" w:space="0" w:color="auto"/>
        <w:right w:val="none" w:sz="0" w:space="0" w:color="auto"/>
      </w:divBdr>
    </w:div>
    <w:div w:id="657882144">
      <w:bodyDiv w:val="1"/>
      <w:marLeft w:val="0"/>
      <w:marRight w:val="0"/>
      <w:marTop w:val="0"/>
      <w:marBottom w:val="0"/>
      <w:divBdr>
        <w:top w:val="none" w:sz="0" w:space="0" w:color="auto"/>
        <w:left w:val="none" w:sz="0" w:space="0" w:color="auto"/>
        <w:bottom w:val="none" w:sz="0" w:space="0" w:color="auto"/>
        <w:right w:val="none" w:sz="0" w:space="0" w:color="auto"/>
      </w:divBdr>
    </w:div>
    <w:div w:id="1049915260">
      <w:bodyDiv w:val="1"/>
      <w:marLeft w:val="0"/>
      <w:marRight w:val="0"/>
      <w:marTop w:val="0"/>
      <w:marBottom w:val="0"/>
      <w:divBdr>
        <w:top w:val="none" w:sz="0" w:space="0" w:color="auto"/>
        <w:left w:val="none" w:sz="0" w:space="0" w:color="auto"/>
        <w:bottom w:val="none" w:sz="0" w:space="0" w:color="auto"/>
        <w:right w:val="none" w:sz="0" w:space="0" w:color="auto"/>
      </w:divBdr>
    </w:div>
    <w:div w:id="1073814533">
      <w:bodyDiv w:val="1"/>
      <w:marLeft w:val="0"/>
      <w:marRight w:val="0"/>
      <w:marTop w:val="0"/>
      <w:marBottom w:val="0"/>
      <w:divBdr>
        <w:top w:val="none" w:sz="0" w:space="0" w:color="auto"/>
        <w:left w:val="none" w:sz="0" w:space="0" w:color="auto"/>
        <w:bottom w:val="none" w:sz="0" w:space="0" w:color="auto"/>
        <w:right w:val="none" w:sz="0" w:space="0" w:color="auto"/>
      </w:divBdr>
    </w:div>
    <w:div w:id="1109163750">
      <w:bodyDiv w:val="1"/>
      <w:marLeft w:val="0"/>
      <w:marRight w:val="0"/>
      <w:marTop w:val="0"/>
      <w:marBottom w:val="0"/>
      <w:divBdr>
        <w:top w:val="none" w:sz="0" w:space="0" w:color="auto"/>
        <w:left w:val="none" w:sz="0" w:space="0" w:color="auto"/>
        <w:bottom w:val="none" w:sz="0" w:space="0" w:color="auto"/>
        <w:right w:val="none" w:sz="0" w:space="0" w:color="auto"/>
      </w:divBdr>
    </w:div>
    <w:div w:id="1119304133">
      <w:bodyDiv w:val="1"/>
      <w:marLeft w:val="0"/>
      <w:marRight w:val="0"/>
      <w:marTop w:val="0"/>
      <w:marBottom w:val="0"/>
      <w:divBdr>
        <w:top w:val="none" w:sz="0" w:space="0" w:color="auto"/>
        <w:left w:val="none" w:sz="0" w:space="0" w:color="auto"/>
        <w:bottom w:val="none" w:sz="0" w:space="0" w:color="auto"/>
        <w:right w:val="none" w:sz="0" w:space="0" w:color="auto"/>
      </w:divBdr>
    </w:div>
    <w:div w:id="1167480492">
      <w:bodyDiv w:val="1"/>
      <w:marLeft w:val="0"/>
      <w:marRight w:val="0"/>
      <w:marTop w:val="0"/>
      <w:marBottom w:val="0"/>
      <w:divBdr>
        <w:top w:val="none" w:sz="0" w:space="0" w:color="auto"/>
        <w:left w:val="none" w:sz="0" w:space="0" w:color="auto"/>
        <w:bottom w:val="none" w:sz="0" w:space="0" w:color="auto"/>
        <w:right w:val="none" w:sz="0" w:space="0" w:color="auto"/>
      </w:divBdr>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314602297">
      <w:bodyDiv w:val="1"/>
      <w:marLeft w:val="0"/>
      <w:marRight w:val="0"/>
      <w:marTop w:val="0"/>
      <w:marBottom w:val="0"/>
      <w:divBdr>
        <w:top w:val="none" w:sz="0" w:space="0" w:color="auto"/>
        <w:left w:val="none" w:sz="0" w:space="0" w:color="auto"/>
        <w:bottom w:val="none" w:sz="0" w:space="0" w:color="auto"/>
        <w:right w:val="none" w:sz="0" w:space="0" w:color="auto"/>
      </w:divBdr>
    </w:div>
    <w:div w:id="1501313167">
      <w:bodyDiv w:val="1"/>
      <w:marLeft w:val="0"/>
      <w:marRight w:val="0"/>
      <w:marTop w:val="0"/>
      <w:marBottom w:val="0"/>
      <w:divBdr>
        <w:top w:val="none" w:sz="0" w:space="0" w:color="auto"/>
        <w:left w:val="none" w:sz="0" w:space="0" w:color="auto"/>
        <w:bottom w:val="none" w:sz="0" w:space="0" w:color="auto"/>
        <w:right w:val="none" w:sz="0" w:space="0" w:color="auto"/>
      </w:divBdr>
    </w:div>
    <w:div w:id="1513446187">
      <w:bodyDiv w:val="1"/>
      <w:marLeft w:val="0"/>
      <w:marRight w:val="0"/>
      <w:marTop w:val="0"/>
      <w:marBottom w:val="0"/>
      <w:divBdr>
        <w:top w:val="none" w:sz="0" w:space="0" w:color="auto"/>
        <w:left w:val="none" w:sz="0" w:space="0" w:color="auto"/>
        <w:bottom w:val="none" w:sz="0" w:space="0" w:color="auto"/>
        <w:right w:val="none" w:sz="0" w:space="0" w:color="auto"/>
      </w:divBdr>
    </w:div>
    <w:div w:id="1541432025">
      <w:bodyDiv w:val="1"/>
      <w:marLeft w:val="0"/>
      <w:marRight w:val="0"/>
      <w:marTop w:val="0"/>
      <w:marBottom w:val="0"/>
      <w:divBdr>
        <w:top w:val="none" w:sz="0" w:space="0" w:color="auto"/>
        <w:left w:val="none" w:sz="0" w:space="0" w:color="auto"/>
        <w:bottom w:val="none" w:sz="0" w:space="0" w:color="auto"/>
        <w:right w:val="none" w:sz="0" w:space="0" w:color="auto"/>
      </w:divBdr>
    </w:div>
    <w:div w:id="1587228434">
      <w:bodyDiv w:val="1"/>
      <w:marLeft w:val="0"/>
      <w:marRight w:val="0"/>
      <w:marTop w:val="0"/>
      <w:marBottom w:val="0"/>
      <w:divBdr>
        <w:top w:val="none" w:sz="0" w:space="0" w:color="auto"/>
        <w:left w:val="none" w:sz="0" w:space="0" w:color="auto"/>
        <w:bottom w:val="none" w:sz="0" w:space="0" w:color="auto"/>
        <w:right w:val="none" w:sz="0" w:space="0" w:color="auto"/>
      </w:divBdr>
    </w:div>
    <w:div w:id="1669285860">
      <w:bodyDiv w:val="1"/>
      <w:marLeft w:val="0"/>
      <w:marRight w:val="0"/>
      <w:marTop w:val="0"/>
      <w:marBottom w:val="0"/>
      <w:divBdr>
        <w:top w:val="none" w:sz="0" w:space="0" w:color="auto"/>
        <w:left w:val="none" w:sz="0" w:space="0" w:color="auto"/>
        <w:bottom w:val="none" w:sz="0" w:space="0" w:color="auto"/>
        <w:right w:val="none" w:sz="0" w:space="0" w:color="auto"/>
      </w:divBdr>
    </w:div>
    <w:div w:id="184103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rieck@fs.fe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9256</CharactersWithSpaces>
  <SharedDoc>false</SharedDoc>
  <HLinks>
    <vt:vector size="12" baseType="variant">
      <vt:variant>
        <vt:i4>6946830</vt:i4>
      </vt:variant>
      <vt:variant>
        <vt:i4>3</vt:i4>
      </vt:variant>
      <vt:variant>
        <vt:i4>0</vt:i4>
      </vt:variant>
      <vt:variant>
        <vt:i4>5</vt:i4>
      </vt:variant>
      <vt:variant>
        <vt:lpwstr>mailto:x@fs.fed.us</vt:lpwstr>
      </vt:variant>
      <vt:variant>
        <vt:lpwstr/>
      </vt:variant>
      <vt:variant>
        <vt:i4>1245289</vt:i4>
      </vt:variant>
      <vt:variant>
        <vt:i4>0</vt:i4>
      </vt:variant>
      <vt:variant>
        <vt:i4>0</vt:i4>
      </vt:variant>
      <vt:variant>
        <vt:i4>5</vt:i4>
      </vt:variant>
      <vt:variant>
        <vt:lpwstr>mailto:jkaiden@fs.fed.us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FSDefaultUser</dc:creator>
  <cp:lastModifiedBy>ravuser</cp:lastModifiedBy>
  <cp:revision>23</cp:revision>
  <cp:lastPrinted>2010-09-15T16:58:00Z</cp:lastPrinted>
  <dcterms:created xsi:type="dcterms:W3CDTF">2010-06-11T15:49:00Z</dcterms:created>
  <dcterms:modified xsi:type="dcterms:W3CDTF">2010-09-15T16:59:00Z</dcterms:modified>
</cp:coreProperties>
</file>