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080"/>
        <w:gridCol w:w="4680"/>
        <w:gridCol w:w="720"/>
        <w:gridCol w:w="2880"/>
      </w:tblGrid>
      <w:tr w:rsidR="006D5E31">
        <w:tc>
          <w:tcPr>
            <w:tcW w:w="1080" w:type="dxa"/>
            <w:tcBorders>
              <w:top w:val="nil"/>
              <w:left w:val="nil"/>
              <w:bottom w:val="nil"/>
              <w:right w:val="nil"/>
            </w:tcBorders>
          </w:tcPr>
          <w:p w:rsidR="006D5E31" w:rsidRDefault="006D5E31">
            <w:pPr>
              <w:pStyle w:val="Cell"/>
              <w:widowControl/>
              <w:ind w:left="72" w:right="72"/>
              <w:jc w:val="right"/>
              <w:rPr>
                <w:noProof w:val="0"/>
              </w:rPr>
            </w:pPr>
            <w:r>
              <w:rPr>
                <w:noProof w:val="0"/>
              </w:rPr>
              <w:t>File Code:</w:t>
            </w:r>
          </w:p>
        </w:tc>
        <w:tc>
          <w:tcPr>
            <w:tcW w:w="4680" w:type="dxa"/>
            <w:tcBorders>
              <w:top w:val="nil"/>
              <w:left w:val="nil"/>
              <w:bottom w:val="nil"/>
              <w:right w:val="nil"/>
            </w:tcBorders>
          </w:tcPr>
          <w:p w:rsidR="006D5E31" w:rsidRDefault="006D5E31">
            <w:pPr>
              <w:pStyle w:val="TextEntry"/>
              <w:widowControl/>
              <w:ind w:left="144" w:right="144"/>
              <w:rPr>
                <w:noProof w:val="0"/>
              </w:rPr>
            </w:pPr>
            <w:r>
              <w:t>5100</w:t>
            </w:r>
          </w:p>
        </w:tc>
        <w:tc>
          <w:tcPr>
            <w:tcW w:w="720" w:type="dxa"/>
            <w:tcBorders>
              <w:top w:val="nil"/>
              <w:left w:val="nil"/>
              <w:bottom w:val="nil"/>
              <w:right w:val="nil"/>
            </w:tcBorders>
          </w:tcPr>
          <w:p w:rsidR="006D5E31" w:rsidRDefault="006D5E31">
            <w:pPr>
              <w:pStyle w:val="Cell"/>
              <w:widowControl/>
              <w:ind w:left="72" w:right="72"/>
              <w:jc w:val="right"/>
              <w:rPr>
                <w:noProof w:val="0"/>
              </w:rPr>
            </w:pPr>
            <w:r>
              <w:rPr>
                <w:noProof w:val="0"/>
              </w:rPr>
              <w:t>Date:</w:t>
            </w:r>
          </w:p>
        </w:tc>
        <w:tc>
          <w:tcPr>
            <w:tcW w:w="2880" w:type="dxa"/>
            <w:tcBorders>
              <w:top w:val="nil"/>
              <w:left w:val="nil"/>
              <w:bottom w:val="nil"/>
              <w:right w:val="nil"/>
            </w:tcBorders>
          </w:tcPr>
          <w:p w:rsidR="006D5E31" w:rsidRDefault="004B377C">
            <w:pPr>
              <w:pStyle w:val="TextEntry"/>
              <w:widowControl/>
              <w:ind w:left="144" w:right="144"/>
              <w:rPr>
                <w:noProof w:val="0"/>
              </w:rPr>
            </w:pPr>
            <w:r>
              <w:rPr>
                <w:noProof w:val="0"/>
              </w:rPr>
              <w:t>October 1</w:t>
            </w:r>
            <w:r w:rsidR="001D4B8F">
              <w:rPr>
                <w:noProof w:val="0"/>
              </w:rPr>
              <w:t>, 20</w:t>
            </w:r>
            <w:r w:rsidR="001B5432">
              <w:rPr>
                <w:noProof w:val="0"/>
              </w:rPr>
              <w:t>1</w:t>
            </w:r>
            <w:r w:rsidR="00B87540">
              <w:rPr>
                <w:noProof w:val="0"/>
              </w:rPr>
              <w:t>2</w:t>
            </w:r>
          </w:p>
        </w:tc>
      </w:tr>
      <w:tr w:rsidR="006D5E31">
        <w:tc>
          <w:tcPr>
            <w:tcW w:w="1080" w:type="dxa"/>
            <w:tcBorders>
              <w:top w:val="nil"/>
              <w:left w:val="nil"/>
              <w:bottom w:val="nil"/>
              <w:right w:val="nil"/>
            </w:tcBorders>
          </w:tcPr>
          <w:p w:rsidR="006D5E31" w:rsidRDefault="006D5E31">
            <w:pPr>
              <w:pStyle w:val="Cell"/>
              <w:widowControl/>
              <w:ind w:left="72" w:right="72"/>
              <w:jc w:val="right"/>
              <w:rPr>
                <w:noProof w:val="0"/>
              </w:rPr>
            </w:pPr>
          </w:p>
        </w:tc>
        <w:tc>
          <w:tcPr>
            <w:tcW w:w="8280" w:type="dxa"/>
            <w:gridSpan w:val="3"/>
            <w:tcBorders>
              <w:top w:val="nil"/>
              <w:left w:val="nil"/>
              <w:bottom w:val="nil"/>
              <w:right w:val="nil"/>
            </w:tcBorders>
          </w:tcPr>
          <w:p w:rsidR="006D5E31" w:rsidRDefault="006D5E31">
            <w:pPr>
              <w:pStyle w:val="TextEntry"/>
              <w:widowControl/>
              <w:ind w:left="144" w:right="144"/>
              <w:rPr>
                <w:noProof w:val="0"/>
              </w:rPr>
            </w:pPr>
          </w:p>
        </w:tc>
      </w:tr>
      <w:tr w:rsidR="006D5E31">
        <w:tc>
          <w:tcPr>
            <w:tcW w:w="1080" w:type="dxa"/>
            <w:tcBorders>
              <w:top w:val="nil"/>
              <w:left w:val="nil"/>
              <w:bottom w:val="nil"/>
              <w:right w:val="nil"/>
            </w:tcBorders>
          </w:tcPr>
          <w:p w:rsidR="006D5E31" w:rsidRDefault="006D5E31">
            <w:pPr>
              <w:pStyle w:val="Cell"/>
              <w:widowControl/>
              <w:ind w:left="72" w:right="72"/>
              <w:jc w:val="right"/>
              <w:rPr>
                <w:noProof w:val="0"/>
              </w:rPr>
            </w:pPr>
            <w:r>
              <w:rPr>
                <w:noProof w:val="0"/>
              </w:rPr>
              <w:t>Subject:</w:t>
            </w:r>
          </w:p>
        </w:tc>
        <w:tc>
          <w:tcPr>
            <w:tcW w:w="8280" w:type="dxa"/>
            <w:gridSpan w:val="3"/>
            <w:tcBorders>
              <w:top w:val="nil"/>
              <w:left w:val="nil"/>
              <w:bottom w:val="nil"/>
              <w:right w:val="nil"/>
            </w:tcBorders>
          </w:tcPr>
          <w:p w:rsidR="006D5E31" w:rsidRDefault="006D5E31">
            <w:pPr>
              <w:pStyle w:val="TextEntry"/>
              <w:widowControl/>
              <w:ind w:left="144" w:right="144"/>
              <w:rPr>
                <w:noProof w:val="0"/>
              </w:rPr>
            </w:pPr>
            <w:smartTag w:uri="urn:schemas-microsoft-com:office:smarttags" w:element="place">
              <w:smartTag w:uri="urn:schemas-microsoft-com:office:smarttags" w:element="State">
                <w:r>
                  <w:t>California</w:t>
                </w:r>
              </w:smartTag>
            </w:smartTag>
            <w:r>
              <w:t xml:space="preserve"> Mobilization Guide</w:t>
            </w:r>
          </w:p>
        </w:tc>
      </w:tr>
      <w:tr w:rsidR="006D5E31">
        <w:tc>
          <w:tcPr>
            <w:tcW w:w="1080" w:type="dxa"/>
            <w:tcBorders>
              <w:top w:val="nil"/>
              <w:left w:val="nil"/>
              <w:bottom w:val="nil"/>
              <w:right w:val="nil"/>
            </w:tcBorders>
          </w:tcPr>
          <w:p w:rsidR="006D5E31" w:rsidRDefault="006D5E31">
            <w:pPr>
              <w:pStyle w:val="Cell"/>
              <w:widowControl/>
              <w:ind w:left="72" w:right="72"/>
              <w:jc w:val="right"/>
              <w:rPr>
                <w:noProof w:val="0"/>
              </w:rPr>
            </w:pPr>
          </w:p>
        </w:tc>
        <w:tc>
          <w:tcPr>
            <w:tcW w:w="8280" w:type="dxa"/>
            <w:gridSpan w:val="3"/>
            <w:tcBorders>
              <w:top w:val="nil"/>
              <w:left w:val="nil"/>
              <w:bottom w:val="nil"/>
              <w:right w:val="nil"/>
            </w:tcBorders>
          </w:tcPr>
          <w:p w:rsidR="006D5E31" w:rsidRDefault="006D5E31">
            <w:pPr>
              <w:pStyle w:val="TextEntry"/>
              <w:widowControl/>
              <w:ind w:left="144" w:right="144"/>
              <w:rPr>
                <w:noProof w:val="0"/>
              </w:rPr>
            </w:pPr>
          </w:p>
        </w:tc>
      </w:tr>
      <w:tr w:rsidR="006D5E31">
        <w:tc>
          <w:tcPr>
            <w:tcW w:w="1080" w:type="dxa"/>
            <w:tcBorders>
              <w:top w:val="nil"/>
              <w:left w:val="nil"/>
              <w:bottom w:val="nil"/>
              <w:right w:val="nil"/>
            </w:tcBorders>
          </w:tcPr>
          <w:p w:rsidR="006D5E31" w:rsidRDefault="006D5E31">
            <w:pPr>
              <w:pStyle w:val="Cell"/>
              <w:widowControl/>
              <w:ind w:left="72" w:right="72"/>
              <w:jc w:val="right"/>
              <w:rPr>
                <w:noProof w:val="0"/>
              </w:rPr>
            </w:pPr>
            <w:r>
              <w:rPr>
                <w:noProof w:val="0"/>
              </w:rPr>
              <w:t>To:</w:t>
            </w:r>
          </w:p>
        </w:tc>
        <w:tc>
          <w:tcPr>
            <w:tcW w:w="8280" w:type="dxa"/>
            <w:gridSpan w:val="3"/>
            <w:tcBorders>
              <w:top w:val="nil"/>
              <w:left w:val="nil"/>
              <w:bottom w:val="nil"/>
              <w:right w:val="nil"/>
            </w:tcBorders>
          </w:tcPr>
          <w:p w:rsidR="006D5E31" w:rsidRDefault="006D5E31" w:rsidP="006D5E31">
            <w:pPr>
              <w:pStyle w:val="TextEntry"/>
              <w:widowControl/>
              <w:ind w:left="144" w:right="144"/>
            </w:pPr>
            <w:r>
              <w:t>Agency Directors, Fire Management Officers and ECC Managers</w:t>
            </w:r>
          </w:p>
        </w:tc>
      </w:tr>
    </w:tbl>
    <w:p w:rsidR="006D5E31" w:rsidRDefault="006D5E31">
      <w:pPr>
        <w:pStyle w:val="Paragraph"/>
        <w:widowControl/>
        <w:rPr>
          <w:noProof w:val="0"/>
        </w:rPr>
      </w:pPr>
    </w:p>
    <w:p w:rsidR="006D5E31" w:rsidRDefault="006D5E31" w:rsidP="006D5E31">
      <w:pPr>
        <w:pStyle w:val="Paragraph"/>
        <w:widowControl/>
        <w:jc w:val="center"/>
        <w:rPr>
          <w:b/>
          <w:bCs/>
        </w:rPr>
      </w:pPr>
      <w:r w:rsidRPr="006D5E31">
        <w:rPr>
          <w:b/>
          <w:bCs/>
        </w:rPr>
        <w:t xml:space="preserve"> </w:t>
      </w:r>
      <w:r w:rsidR="005B168B">
        <w:rPr>
          <w:b/>
          <w:bCs/>
        </w:rPr>
        <w:t>Reply Due February 3</w:t>
      </w:r>
      <w:r w:rsidR="002A4533">
        <w:rPr>
          <w:b/>
          <w:bCs/>
        </w:rPr>
        <w:t>, 20</w:t>
      </w:r>
      <w:r w:rsidR="00B87540">
        <w:rPr>
          <w:b/>
          <w:bCs/>
        </w:rPr>
        <w:t>13</w:t>
      </w:r>
    </w:p>
    <w:p w:rsidR="006D5E31" w:rsidRDefault="0039188B" w:rsidP="006D5E31">
      <w:r>
        <w:t>As the</w:t>
      </w:r>
      <w:r w:rsidR="006D5E31">
        <w:t xml:space="preserve"> fire season </w:t>
      </w:r>
      <w:r w:rsidR="00B87540">
        <w:t>of 2012</w:t>
      </w:r>
      <w:r>
        <w:t xml:space="preserve"> slowly comes to an end</w:t>
      </w:r>
      <w:r w:rsidR="006D5E31">
        <w:t>.  We are focusing on updating the Califo</w:t>
      </w:r>
      <w:r w:rsidR="00B87540">
        <w:t>rnia Mobilization Guide for 2013</w:t>
      </w:r>
      <w:r w:rsidR="006D5E31">
        <w:t xml:space="preserve">.  The California Wildland Coordinating Group is asking all of you to review the Mob Guide in detail so that needed revisions can be made.  This is your opportunity to effect change in the dispatching / mobilization </w:t>
      </w:r>
      <w:r w:rsidR="00B87540">
        <w:t>process.  Draft copy of the 2013</w:t>
      </w:r>
      <w:r w:rsidR="006D5E31">
        <w:t xml:space="preserve"> California Mobilization Guide will be reviewed by the California Wildland Coordination Group (CWCG) at their Spring meeting. Please review and send in your comments, proposed changes, edits, updates, and directory information to </w:t>
      </w:r>
      <w:hyperlink r:id="rId7" w:history="1">
        <w:r w:rsidR="006D5E31">
          <w:rPr>
            <w:rStyle w:val="Hyperlink"/>
          </w:rPr>
          <w:t>lforni@fs.fed.us</w:t>
        </w:r>
      </w:hyperlink>
      <w:r w:rsidR="006D5E31">
        <w:t xml:space="preserve"> </w:t>
      </w:r>
      <w:r w:rsidR="006D5E31">
        <w:rPr>
          <w:b/>
          <w:bCs/>
        </w:rPr>
        <w:t>no later than</w:t>
      </w:r>
      <w:r w:rsidR="006D5E31">
        <w:t xml:space="preserve"> </w:t>
      </w:r>
      <w:r w:rsidR="005B168B">
        <w:rPr>
          <w:b/>
          <w:bCs/>
        </w:rPr>
        <w:t>February 3</w:t>
      </w:r>
      <w:r w:rsidR="006D5E31">
        <w:rPr>
          <w:b/>
          <w:bCs/>
        </w:rPr>
        <w:t>, 20</w:t>
      </w:r>
      <w:r w:rsidR="00BE5A5B">
        <w:rPr>
          <w:b/>
          <w:bCs/>
        </w:rPr>
        <w:t>1</w:t>
      </w:r>
      <w:r w:rsidR="00B87540">
        <w:rPr>
          <w:b/>
          <w:bCs/>
        </w:rPr>
        <w:t>3</w:t>
      </w:r>
      <w:r w:rsidR="006D5E31">
        <w:t xml:space="preserve">.  </w:t>
      </w:r>
      <w:r w:rsidR="006D5E31">
        <w:rPr>
          <w:b/>
          <w:bCs/>
          <w:i/>
          <w:iCs/>
        </w:rPr>
        <w:t>This will be the last day that we can accept your revisions.</w:t>
      </w:r>
      <w:r w:rsidR="006D5E31">
        <w:t xml:space="preserve">  </w:t>
      </w:r>
    </w:p>
    <w:p w:rsidR="006D5E31" w:rsidRDefault="006D5E31" w:rsidP="006D5E31"/>
    <w:p w:rsidR="006D5E31" w:rsidRDefault="006D5E31" w:rsidP="006D5E31">
      <w:r>
        <w:t>All inputs received after this date will be considered for the following year’s edition</w:t>
      </w:r>
      <w:r w:rsidR="001D4B8F">
        <w:t xml:space="preserve">.  The </w:t>
      </w:r>
      <w:r w:rsidR="00B87540">
        <w:t>2013</w:t>
      </w:r>
      <w:r>
        <w:t xml:space="preserve"> California Mobilization Guide will be</w:t>
      </w:r>
      <w:r w:rsidR="001D4B8F">
        <w:t xml:space="preserve"> </w:t>
      </w:r>
      <w:r w:rsidR="005B168B">
        <w:t>sent to the printers by March 16</w:t>
      </w:r>
      <w:r w:rsidR="001D4B8F">
        <w:t xml:space="preserve">, </w:t>
      </w:r>
      <w:r w:rsidR="00B87540">
        <w:t>2013</w:t>
      </w:r>
      <w:r>
        <w:t xml:space="preserve">. </w:t>
      </w:r>
    </w:p>
    <w:p w:rsidR="006D5E31" w:rsidRDefault="006D5E31" w:rsidP="006D5E31">
      <w:pPr>
        <w:pStyle w:val="TextEntry"/>
      </w:pPr>
    </w:p>
    <w:p w:rsidR="006D5E31" w:rsidRDefault="00B87540" w:rsidP="004076F7">
      <w:r>
        <w:t>The draft 2013</w:t>
      </w:r>
      <w:r w:rsidR="007302C9">
        <w:t xml:space="preserve"> California mobilization Guide is posted for review at: </w:t>
      </w:r>
      <w:hyperlink r:id="rId8" w:history="1">
        <w:r w:rsidR="004076F7">
          <w:rPr>
            <w:rStyle w:val="Hyperlink"/>
          </w:rPr>
          <w:t>ftp://ftp.nifc.gov/Incident_Specific_Data/California_Statewide/DRAFT_2012_CA_Mob_Guide/</w:t>
        </w:r>
      </w:hyperlink>
      <w:r w:rsidR="006D5E31">
        <w:rPr>
          <w:i/>
          <w:iCs/>
        </w:rPr>
        <w:t xml:space="preserve">.  </w:t>
      </w:r>
      <w:r w:rsidR="007302C9">
        <w:t xml:space="preserve">We are asking that you </w:t>
      </w:r>
      <w:r w:rsidR="0064443C">
        <w:t xml:space="preserve">save the sections of the Mob Guide that you would like to change, </w:t>
      </w:r>
      <w:r w:rsidR="007302C9">
        <w:t xml:space="preserve">make your </w:t>
      </w:r>
      <w:r w:rsidR="0064443C">
        <w:t>proposals</w:t>
      </w:r>
      <w:r w:rsidR="007302C9">
        <w:t xml:space="preserve"> in </w:t>
      </w:r>
      <w:r w:rsidR="007302C9">
        <w:rPr>
          <w:i/>
          <w:iCs/>
        </w:rPr>
        <w:t>MS Word</w:t>
      </w:r>
      <w:r w:rsidR="00CE6A5C">
        <w:rPr>
          <w:i/>
          <w:iCs/>
        </w:rPr>
        <w:t xml:space="preserve"> for all chapter except Chapter 50</w:t>
      </w:r>
      <w:r w:rsidR="007302C9">
        <w:rPr>
          <w:i/>
          <w:iCs/>
        </w:rPr>
        <w:t xml:space="preserve">, </w:t>
      </w:r>
      <w:r w:rsidR="0064443C">
        <w:rPr>
          <w:i/>
          <w:iCs/>
        </w:rPr>
        <w:t>and send to Laurie Forni</w:t>
      </w:r>
      <w:r w:rsidR="007302C9">
        <w:rPr>
          <w:i/>
          <w:iCs/>
        </w:rPr>
        <w:t>.</w:t>
      </w:r>
      <w:r w:rsidR="0064443C">
        <w:rPr>
          <w:i/>
          <w:iCs/>
        </w:rPr>
        <w:t xml:space="preserve"> </w:t>
      </w:r>
      <w:r w:rsidR="006D5E31">
        <w:t xml:space="preserve">We are asking that </w:t>
      </w:r>
      <w:r w:rsidR="006D5E31">
        <w:rPr>
          <w:i/>
          <w:iCs/>
        </w:rPr>
        <w:t>all changes that you make be tracked by using the Track Changes option in MS Word.</w:t>
      </w:r>
      <w:r w:rsidR="006D5E31">
        <w:t xml:space="preserve">  This option can be selected by clicking on </w:t>
      </w:r>
      <w:r w:rsidR="006D5E31">
        <w:rPr>
          <w:u w:val="single"/>
        </w:rPr>
        <w:t>T</w:t>
      </w:r>
      <w:r w:rsidR="006D5E31">
        <w:t xml:space="preserve">ools in the Menu Bar, then selecting </w:t>
      </w:r>
      <w:r w:rsidR="006D5E31">
        <w:rPr>
          <w:u w:val="single"/>
        </w:rPr>
        <w:t>T</w:t>
      </w:r>
      <w:r w:rsidR="006D5E31">
        <w:t>rack Changes,</w:t>
      </w:r>
      <w:r w:rsidR="006D5E31">
        <w:rPr>
          <w:b/>
          <w:bCs/>
        </w:rPr>
        <w:t xml:space="preserve"> </w:t>
      </w:r>
      <w:r w:rsidR="006D5E31">
        <w:t xml:space="preserve">then selecting </w:t>
      </w:r>
      <w:r w:rsidR="006D5E31">
        <w:rPr>
          <w:u w:val="single"/>
        </w:rPr>
        <w:t>H</w:t>
      </w:r>
      <w:r w:rsidR="006D5E31">
        <w:t xml:space="preserve">ighlight Changes, then selecting </w:t>
      </w:r>
      <w:r w:rsidR="006D5E31">
        <w:rPr>
          <w:u w:val="single"/>
        </w:rPr>
        <w:t>T</w:t>
      </w:r>
      <w:r w:rsidR="00B12EA0">
        <w:t xml:space="preserve">rack changes while editing. This will show all additions and deletions that you make, which will help us immensely during the CWCG review. </w:t>
      </w:r>
      <w:r w:rsidR="00CE6A5C">
        <w:t xml:space="preserve">For corrections to Chapter 50, please only send in a copy of the page that needs to be updated, not the entire Chapter. </w:t>
      </w:r>
    </w:p>
    <w:p w:rsidR="006D5E31" w:rsidRDefault="006D5E31" w:rsidP="006D5E31">
      <w:pPr>
        <w:pStyle w:val="Checkbox"/>
      </w:pPr>
    </w:p>
    <w:p w:rsidR="006D5E31" w:rsidRDefault="006D5E31" w:rsidP="006D5E31">
      <w:r>
        <w:t>Please feel free to contact Laurie Forni at 530-226-2801 with any questions or comments that you may have.  Your help with this publication is greatly appreciated.</w:t>
      </w:r>
    </w:p>
    <w:p w:rsidR="006D5E31" w:rsidRDefault="006D5E31" w:rsidP="006D5E31"/>
    <w:p w:rsidR="006D5E31" w:rsidRPr="00666CF5" w:rsidRDefault="006D5E31" w:rsidP="006D5E31">
      <w:pPr>
        <w:rPr>
          <w:i/>
        </w:rPr>
      </w:pPr>
    </w:p>
    <w:p w:rsidR="006D5E31" w:rsidRPr="0064443C" w:rsidRDefault="00666CF5" w:rsidP="006D5E31">
      <w:pPr>
        <w:pStyle w:val="Paragraph"/>
        <w:widowControl/>
        <w:rPr>
          <w:rFonts w:ascii="Rage Italic" w:hAnsi="Rage Italic"/>
          <w:i/>
          <w:sz w:val="36"/>
          <w:szCs w:val="36"/>
        </w:rPr>
      </w:pPr>
      <w:bookmarkStart w:id="0" w:name="_GoBack"/>
      <w:r w:rsidRPr="00335F0A">
        <w:rPr>
          <w:rFonts w:cs="Helv"/>
          <w:i/>
          <w:noProof w:val="0"/>
          <w:sz w:val="20"/>
          <w:szCs w:val="20"/>
        </w:rPr>
        <w:t>/S/</w:t>
      </w:r>
      <w:r w:rsidRPr="00666CF5">
        <w:rPr>
          <w:rFonts w:cs="Helv"/>
          <w:i/>
          <w:noProof w:val="0"/>
        </w:rPr>
        <w:t xml:space="preserve"> </w:t>
      </w:r>
      <w:r w:rsidR="00335F0A" w:rsidRPr="0064443C">
        <w:rPr>
          <w:rFonts w:ascii="Rage Italic" w:hAnsi="Rage Italic" w:cs="Helv"/>
          <w:i/>
          <w:noProof w:val="0"/>
          <w:sz w:val="36"/>
          <w:szCs w:val="36"/>
        </w:rPr>
        <w:t>Susie Stingley-Russell</w:t>
      </w:r>
    </w:p>
    <w:p w:rsidR="006D5E31" w:rsidRDefault="00335F0A" w:rsidP="006D5E31">
      <w:pPr>
        <w:pStyle w:val="Paragraph"/>
        <w:widowControl/>
      </w:pPr>
      <w:r>
        <w:t>Center Manger</w:t>
      </w:r>
      <w:r w:rsidR="006D5E31">
        <w:t xml:space="preserve">, Northern </w:t>
      </w:r>
      <w:r>
        <w:t>California Coordination Center</w:t>
      </w:r>
    </w:p>
    <w:bookmarkEnd w:id="0"/>
    <w:p w:rsidR="006D5E31" w:rsidRDefault="006D5E31">
      <w:pPr>
        <w:pStyle w:val="Paragraph"/>
        <w:widowControl/>
        <w:rPr>
          <w:noProof w:val="0"/>
        </w:rPr>
      </w:pPr>
    </w:p>
    <w:p w:rsidR="006D5E31" w:rsidRDefault="006D5E31">
      <w:pPr>
        <w:pStyle w:val="Paragraph"/>
        <w:rPr>
          <w:noProof w:val="0"/>
        </w:rPr>
      </w:pPr>
    </w:p>
    <w:p w:rsidR="006D5E31" w:rsidRDefault="006D5E31">
      <w:pPr>
        <w:pStyle w:val="Signature"/>
        <w:widowControl/>
        <w:rPr>
          <w:noProof w:val="0"/>
        </w:rPr>
      </w:pPr>
    </w:p>
    <w:sectPr w:rsidR="006D5E31" w:rsidSect="001A4228">
      <w:headerReference w:type="default" r:id="rId9"/>
      <w:footerReference w:type="default" r:id="rId10"/>
      <w:headerReference w:type="first" r:id="rId11"/>
      <w:footerReference w:type="first" r:id="rId12"/>
      <w:type w:val="continuous"/>
      <w:pgSz w:w="12240" w:h="15840"/>
      <w:pgMar w:top="1440" w:right="1440" w:bottom="1440" w:left="1440" w:header="36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94" w:rsidRDefault="001F5E94">
      <w:r>
        <w:separator/>
      </w:r>
    </w:p>
  </w:endnote>
  <w:endnote w:type="continuationSeparator" w:id="0">
    <w:p w:rsidR="001F5E94" w:rsidRDefault="001F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FA" w:rsidRDefault="006B54FA">
    <w:pPr>
      <w:pStyle w:val="HdrFt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FA" w:rsidRDefault="001B5432">
    <w:pPr>
      <w:pStyle w:val="HdrFtr"/>
      <w:widowControl/>
      <w:tabs>
        <w:tab w:val="clear" w:pos="5040"/>
        <w:tab w:val="clear" w:pos="10080"/>
        <w:tab w:val="center" w:pos="4680"/>
        <w:tab w:val="right" w:pos="9900"/>
      </w:tabs>
      <w:ind w:left="-540" w:right="-809"/>
    </w:pPr>
    <w:r>
      <w:drawing>
        <wp:inline distT="0" distB="0" distL="0" distR="0">
          <wp:extent cx="330835" cy="3759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30835" cy="375920"/>
                  </a:xfrm>
                  <a:prstGeom prst="rect">
                    <a:avLst/>
                  </a:prstGeom>
                  <a:noFill/>
                  <a:ln w="9525">
                    <a:noFill/>
                    <a:miter lim="800000"/>
                    <a:headEnd/>
                    <a:tailEnd/>
                  </a:ln>
                </pic:spPr>
              </pic:pic>
            </a:graphicData>
          </a:graphic>
        </wp:inline>
      </w:drawing>
    </w:r>
    <w:r w:rsidR="006B54FA">
      <w:t xml:space="preserve"> </w:t>
    </w:r>
    <w:r w:rsidR="006B54FA">
      <w:tab/>
    </w:r>
    <w:r w:rsidR="006B54FA">
      <w:rPr>
        <w:b/>
        <w:bCs/>
        <w:sz w:val="20"/>
        <w:szCs w:val="20"/>
      </w:rPr>
      <w:t>Caring for the Land and Serving People</w:t>
    </w:r>
    <w:r w:rsidR="006B54FA">
      <w:rPr>
        <w:b/>
        <w:bCs/>
        <w:sz w:val="20"/>
        <w:szCs w:val="20"/>
      </w:rPr>
      <w:tab/>
    </w:r>
    <w:r w:rsidR="006B54FA">
      <w:rPr>
        <w:rFonts w:ascii="Helvetica" w:hAnsi="Helvetica"/>
        <w:sz w:val="12"/>
        <w:szCs w:val="12"/>
      </w:rPr>
      <w:t xml:space="preserve">Printed on Recycled Paper </w:t>
    </w:r>
    <w:r w:rsidR="006B54FA">
      <w:rPr>
        <w:rFonts w:ascii="Helvetica" w:hAnsi="Helvetica"/>
        <w:sz w:val="16"/>
        <w:szCs w:val="16"/>
      </w:rPr>
      <w:t xml:space="preserve">   </w:t>
    </w:r>
    <w:r>
      <w:drawing>
        <wp:inline distT="0" distB="0" distL="0" distR="0">
          <wp:extent cx="226695" cy="23368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26695" cy="2336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94" w:rsidRDefault="001F5E94">
      <w:r>
        <w:separator/>
      </w:r>
    </w:p>
  </w:footnote>
  <w:footnote w:type="continuationSeparator" w:id="0">
    <w:p w:rsidR="001F5E94" w:rsidRDefault="001F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FA" w:rsidRDefault="006B54FA">
    <w:pPr>
      <w:pStyle w:val="HdrFtr"/>
      <w:widowControl/>
      <w:tabs>
        <w:tab w:val="clear" w:pos="5040"/>
        <w:tab w:val="clear" w:pos="100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FA" w:rsidRDefault="006B54FA">
    <w:pPr>
      <w:pStyle w:val="HdrFtr"/>
      <w:widowControl/>
    </w:pPr>
  </w:p>
  <w:p w:rsidR="006B54FA" w:rsidRDefault="006B54FA">
    <w:pPr>
      <w:pStyle w:val="HdrFtr"/>
      <w:widowControl/>
    </w:pPr>
  </w:p>
  <w:tbl>
    <w:tblPr>
      <w:tblW w:w="0" w:type="auto"/>
      <w:tblInd w:w="-1008" w:type="dxa"/>
      <w:tblLayout w:type="fixed"/>
      <w:tblCellMar>
        <w:left w:w="0" w:type="dxa"/>
        <w:right w:w="0" w:type="dxa"/>
      </w:tblCellMar>
      <w:tblLook w:val="0000" w:firstRow="0" w:lastRow="0" w:firstColumn="0" w:lastColumn="0" w:noHBand="0" w:noVBand="0"/>
    </w:tblPr>
    <w:tblGrid>
      <w:gridCol w:w="5888"/>
      <w:gridCol w:w="2272"/>
      <w:gridCol w:w="2672"/>
    </w:tblGrid>
    <w:tr w:rsidR="006B54FA">
      <w:tc>
        <w:tcPr>
          <w:tcW w:w="5888" w:type="dxa"/>
          <w:tcBorders>
            <w:top w:val="nil"/>
            <w:left w:val="nil"/>
            <w:bottom w:val="nil"/>
            <w:right w:val="nil"/>
          </w:tcBorders>
        </w:tcPr>
        <w:p w:rsidR="006B54FA" w:rsidRDefault="001B5432">
          <w:pPr>
            <w:pStyle w:val="HdrFtr"/>
            <w:widowControl/>
            <w:ind w:left="144" w:right="144"/>
          </w:pPr>
          <w:r>
            <w:drawing>
              <wp:inline distT="0" distB="0" distL="0" distR="0">
                <wp:extent cx="2976880" cy="499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6880" cy="499110"/>
                        </a:xfrm>
                        <a:prstGeom prst="rect">
                          <a:avLst/>
                        </a:prstGeom>
                        <a:noFill/>
                        <a:ln w="9525">
                          <a:noFill/>
                          <a:miter lim="800000"/>
                          <a:headEnd/>
                          <a:tailEnd/>
                        </a:ln>
                      </pic:spPr>
                    </pic:pic>
                  </a:graphicData>
                </a:graphic>
              </wp:inline>
            </w:drawing>
          </w:r>
        </w:p>
      </w:tc>
      <w:tc>
        <w:tcPr>
          <w:tcW w:w="2272" w:type="dxa"/>
          <w:tcBorders>
            <w:top w:val="nil"/>
            <w:left w:val="nil"/>
            <w:bottom w:val="nil"/>
            <w:right w:val="nil"/>
          </w:tcBorders>
        </w:tcPr>
        <w:p w:rsidR="006B54FA" w:rsidRDefault="006B54FA">
          <w:pPr>
            <w:pStyle w:val="HdrFtr"/>
            <w:widowControl/>
            <w:ind w:left="144" w:right="144"/>
          </w:pPr>
          <w:r>
            <w:rPr>
              <w:b/>
              <w:bCs/>
              <w:sz w:val="20"/>
              <w:szCs w:val="20"/>
            </w:rPr>
            <w:t xml:space="preserve">Northern </w:t>
          </w:r>
          <w:smartTag w:uri="urn:schemas-microsoft-com:office:smarttags" w:element="place">
            <w:smartTag w:uri="urn:schemas-microsoft-com:office:smarttags" w:element="PlaceName">
              <w:r>
                <w:rPr>
                  <w:b/>
                  <w:bCs/>
                  <w:sz w:val="20"/>
                  <w:szCs w:val="20"/>
                </w:rPr>
                <w:t>California</w:t>
              </w:r>
            </w:smartTag>
            <w:r>
              <w:rPr>
                <w:b/>
                <w:bCs/>
                <w:sz w:val="20"/>
                <w:szCs w:val="20"/>
              </w:rPr>
              <w:t xml:space="preserve"> </w:t>
            </w:r>
            <w:smartTag w:uri="urn:schemas-microsoft-com:office:smarttags" w:element="PlaceName">
              <w:r>
                <w:rPr>
                  <w:b/>
                  <w:bCs/>
                  <w:sz w:val="20"/>
                  <w:szCs w:val="20"/>
                </w:rPr>
                <w:t>Service</w:t>
              </w:r>
            </w:smartTag>
            <w:r>
              <w:rPr>
                <w:b/>
                <w:bCs/>
                <w:sz w:val="20"/>
                <w:szCs w:val="20"/>
              </w:rPr>
              <w:t xml:space="preserve"> </w:t>
            </w:r>
            <w:smartTag w:uri="urn:schemas-microsoft-com:office:smarttags" w:element="PlaceType">
              <w:r>
                <w:rPr>
                  <w:b/>
                  <w:bCs/>
                  <w:sz w:val="20"/>
                  <w:szCs w:val="20"/>
                </w:rPr>
                <w:t>Center</w:t>
              </w:r>
            </w:smartTag>
          </w:smartTag>
        </w:p>
      </w:tc>
      <w:tc>
        <w:tcPr>
          <w:tcW w:w="2672" w:type="dxa"/>
          <w:tcBorders>
            <w:top w:val="nil"/>
            <w:left w:val="nil"/>
            <w:bottom w:val="nil"/>
            <w:right w:val="nil"/>
          </w:tcBorders>
        </w:tcPr>
        <w:p w:rsidR="006B54FA" w:rsidRDefault="006B54FA">
          <w:pPr>
            <w:pStyle w:val="HdrFtr"/>
            <w:widowControl/>
            <w:ind w:left="144" w:right="144"/>
            <w:rPr>
              <w:b/>
              <w:bCs/>
              <w:sz w:val="20"/>
              <w:szCs w:val="20"/>
            </w:rPr>
          </w:pPr>
          <w:smartTag w:uri="urn:schemas-microsoft-com:office:smarttags" w:element="Street">
            <w:smartTag w:uri="urn:schemas-microsoft-com:office:smarttags" w:element="address">
              <w:r>
                <w:rPr>
                  <w:b/>
                  <w:bCs/>
                  <w:sz w:val="20"/>
                  <w:szCs w:val="20"/>
                </w:rPr>
                <w:t>6101 Airport Road</w:t>
              </w:r>
            </w:smartTag>
          </w:smartTag>
        </w:p>
        <w:p w:rsidR="006B54FA" w:rsidRDefault="006B54FA">
          <w:pPr>
            <w:pStyle w:val="HdrFtr"/>
            <w:widowControl/>
            <w:ind w:left="144" w:right="144"/>
            <w:rPr>
              <w:b/>
              <w:bCs/>
              <w:sz w:val="20"/>
              <w:szCs w:val="20"/>
            </w:rPr>
          </w:pPr>
          <w:smartTag w:uri="urn:schemas-microsoft-com:office:smarttags" w:element="place">
            <w:smartTag w:uri="urn:schemas-microsoft-com:office:smarttags" w:element="City">
              <w:r>
                <w:rPr>
                  <w:b/>
                  <w:bCs/>
                  <w:sz w:val="20"/>
                  <w:szCs w:val="20"/>
                </w:rPr>
                <w:t>Redding</w:t>
              </w:r>
            </w:smartTag>
            <w:r>
              <w:rPr>
                <w:b/>
                <w:bCs/>
                <w:sz w:val="20"/>
                <w:szCs w:val="20"/>
              </w:rPr>
              <w:t xml:space="preserve">, </w:t>
            </w:r>
            <w:smartTag w:uri="urn:schemas-microsoft-com:office:smarttags" w:element="State">
              <w:r>
                <w:rPr>
                  <w:b/>
                  <w:bCs/>
                  <w:sz w:val="20"/>
                  <w:szCs w:val="20"/>
                </w:rPr>
                <w:t>CA</w:t>
              </w:r>
            </w:smartTag>
            <w:r>
              <w:rPr>
                <w:b/>
                <w:bCs/>
                <w:sz w:val="20"/>
                <w:szCs w:val="20"/>
              </w:rPr>
              <w:t xml:space="preserve"> </w:t>
            </w:r>
            <w:smartTag w:uri="urn:schemas-microsoft-com:office:smarttags" w:element="PostalCode">
              <w:r>
                <w:rPr>
                  <w:b/>
                  <w:bCs/>
                  <w:sz w:val="20"/>
                  <w:szCs w:val="20"/>
                </w:rPr>
                <w:t>96002</w:t>
              </w:r>
            </w:smartTag>
          </w:smartTag>
        </w:p>
        <w:p w:rsidR="006B54FA" w:rsidRDefault="006B54FA">
          <w:pPr>
            <w:pStyle w:val="HdrFtr"/>
            <w:widowControl/>
            <w:ind w:left="144" w:right="144"/>
            <w:rPr>
              <w:b/>
              <w:bCs/>
              <w:sz w:val="20"/>
              <w:szCs w:val="20"/>
            </w:rPr>
          </w:pPr>
          <w:r>
            <w:rPr>
              <w:b/>
              <w:bCs/>
              <w:sz w:val="20"/>
              <w:szCs w:val="20"/>
            </w:rPr>
            <w:t>(530) 226-2893 Text (TDD)</w:t>
          </w:r>
        </w:p>
        <w:p w:rsidR="006B54FA" w:rsidRDefault="006B54FA">
          <w:pPr>
            <w:pStyle w:val="HdrFtr"/>
            <w:widowControl/>
            <w:ind w:left="144" w:right="144"/>
          </w:pPr>
          <w:r>
            <w:rPr>
              <w:b/>
              <w:bCs/>
              <w:sz w:val="20"/>
              <w:szCs w:val="20"/>
            </w:rPr>
            <w:t>(530) 226-8010 Voice</w:t>
          </w:r>
        </w:p>
      </w:tc>
    </w:tr>
    <w:tr w:rsidR="006B54FA">
      <w:tc>
        <w:tcPr>
          <w:tcW w:w="5888" w:type="dxa"/>
          <w:tcBorders>
            <w:top w:val="nil"/>
            <w:left w:val="nil"/>
            <w:bottom w:val="nil"/>
            <w:right w:val="nil"/>
          </w:tcBorders>
        </w:tcPr>
        <w:p w:rsidR="006B54FA" w:rsidRDefault="006B54FA">
          <w:pPr>
            <w:pStyle w:val="HdrFtr"/>
            <w:widowControl/>
            <w:ind w:right="144"/>
          </w:pPr>
        </w:p>
      </w:tc>
      <w:tc>
        <w:tcPr>
          <w:tcW w:w="2272" w:type="dxa"/>
          <w:tcBorders>
            <w:top w:val="nil"/>
            <w:left w:val="nil"/>
            <w:bottom w:val="nil"/>
            <w:right w:val="nil"/>
          </w:tcBorders>
        </w:tcPr>
        <w:p w:rsidR="006B54FA" w:rsidRDefault="006B54FA">
          <w:pPr>
            <w:pStyle w:val="HdrFtr"/>
            <w:widowControl/>
            <w:ind w:left="144" w:right="144"/>
            <w:rPr>
              <w:b/>
              <w:bCs/>
              <w:sz w:val="20"/>
              <w:szCs w:val="20"/>
            </w:rPr>
          </w:pPr>
        </w:p>
      </w:tc>
      <w:tc>
        <w:tcPr>
          <w:tcW w:w="2672" w:type="dxa"/>
          <w:tcBorders>
            <w:top w:val="nil"/>
            <w:left w:val="nil"/>
            <w:bottom w:val="nil"/>
            <w:right w:val="nil"/>
          </w:tcBorders>
        </w:tcPr>
        <w:p w:rsidR="006B54FA" w:rsidRDefault="006B54FA">
          <w:pPr>
            <w:pStyle w:val="HdrFtr"/>
            <w:widowControl/>
            <w:ind w:left="144" w:right="144"/>
            <w:rPr>
              <w:b/>
              <w:bCs/>
              <w:sz w:val="20"/>
              <w:szCs w:val="20"/>
            </w:rPr>
          </w:pPr>
        </w:p>
      </w:tc>
    </w:tr>
  </w:tbl>
  <w:p w:rsidR="006B54FA" w:rsidRDefault="006B54FA">
    <w:pPr>
      <w:pStyle w:val="HdrFtr"/>
      <w:widowControl/>
      <w:pBdr>
        <w:top w:val="single" w:sz="2" w:space="0" w:color="00000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C5"/>
    <w:rsid w:val="000F3DC1"/>
    <w:rsid w:val="00181DC5"/>
    <w:rsid w:val="00185593"/>
    <w:rsid w:val="001A0D07"/>
    <w:rsid w:val="001A4228"/>
    <w:rsid w:val="001B5432"/>
    <w:rsid w:val="001D4B8F"/>
    <w:rsid w:val="001F5E94"/>
    <w:rsid w:val="002A4533"/>
    <w:rsid w:val="00335F0A"/>
    <w:rsid w:val="0039188B"/>
    <w:rsid w:val="00406307"/>
    <w:rsid w:val="004076F7"/>
    <w:rsid w:val="004B377C"/>
    <w:rsid w:val="005374A6"/>
    <w:rsid w:val="005B168B"/>
    <w:rsid w:val="005C6315"/>
    <w:rsid w:val="005E2E0E"/>
    <w:rsid w:val="00643FB9"/>
    <w:rsid w:val="0064443C"/>
    <w:rsid w:val="00666CF5"/>
    <w:rsid w:val="006B54FA"/>
    <w:rsid w:val="006D5E31"/>
    <w:rsid w:val="007302C9"/>
    <w:rsid w:val="00780C10"/>
    <w:rsid w:val="007F2B72"/>
    <w:rsid w:val="00947891"/>
    <w:rsid w:val="00AF294D"/>
    <w:rsid w:val="00B12EA0"/>
    <w:rsid w:val="00B87540"/>
    <w:rsid w:val="00BE5A5B"/>
    <w:rsid w:val="00C23F87"/>
    <w:rsid w:val="00C72278"/>
    <w:rsid w:val="00CC7432"/>
    <w:rsid w:val="00CE6A5C"/>
    <w:rsid w:val="00E6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228"/>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1A4228"/>
    <w:rPr>
      <w:b/>
      <w:bCs/>
      <w:sz w:val="20"/>
      <w:szCs w:val="20"/>
    </w:rPr>
  </w:style>
  <w:style w:type="paragraph" w:customStyle="1" w:styleId="Footnote">
    <w:name w:val="Footnote"/>
    <w:basedOn w:val="Normal"/>
    <w:rsid w:val="001A4228"/>
  </w:style>
  <w:style w:type="paragraph" w:customStyle="1" w:styleId="HdrFtr">
    <w:name w:val="HdrFtr"/>
    <w:basedOn w:val="Normal"/>
    <w:rsid w:val="001A4228"/>
    <w:pPr>
      <w:tabs>
        <w:tab w:val="center" w:pos="5040"/>
        <w:tab w:val="right" w:pos="10080"/>
        <w:tab w:val="right" w:pos="13680"/>
      </w:tabs>
    </w:pPr>
  </w:style>
  <w:style w:type="paragraph" w:customStyle="1" w:styleId="Head3">
    <w:name w:val="Head3"/>
    <w:basedOn w:val="Normal"/>
    <w:rsid w:val="001A4228"/>
    <w:pPr>
      <w:spacing w:before="216" w:after="144"/>
    </w:pPr>
    <w:rPr>
      <w:b/>
      <w:bCs/>
      <w:sz w:val="20"/>
      <w:szCs w:val="20"/>
    </w:rPr>
  </w:style>
  <w:style w:type="paragraph" w:customStyle="1" w:styleId="Paragraph">
    <w:name w:val="Paragraph"/>
    <w:basedOn w:val="Normal"/>
    <w:rsid w:val="001A4228"/>
    <w:pPr>
      <w:spacing w:after="172"/>
    </w:pPr>
  </w:style>
  <w:style w:type="paragraph" w:styleId="Signature">
    <w:name w:val="Signature"/>
    <w:basedOn w:val="Normal"/>
    <w:rsid w:val="001A4228"/>
  </w:style>
  <w:style w:type="paragraph" w:customStyle="1" w:styleId="TextEntry">
    <w:name w:val="Text Entry"/>
    <w:basedOn w:val="Cell"/>
    <w:rsid w:val="001A4228"/>
    <w:rPr>
      <w:b w:val="0"/>
      <w:bCs w:val="0"/>
      <w:sz w:val="24"/>
      <w:szCs w:val="24"/>
    </w:rPr>
  </w:style>
  <w:style w:type="paragraph" w:styleId="Header">
    <w:name w:val="header"/>
    <w:basedOn w:val="Normal"/>
    <w:rsid w:val="001A4228"/>
    <w:pPr>
      <w:tabs>
        <w:tab w:val="center" w:pos="4320"/>
        <w:tab w:val="right" w:pos="8640"/>
      </w:tabs>
    </w:pPr>
  </w:style>
  <w:style w:type="paragraph" w:styleId="Footer">
    <w:name w:val="footer"/>
    <w:basedOn w:val="Normal"/>
    <w:rsid w:val="001A4228"/>
    <w:pPr>
      <w:tabs>
        <w:tab w:val="center" w:pos="4320"/>
        <w:tab w:val="right" w:pos="8640"/>
      </w:tabs>
    </w:pPr>
  </w:style>
  <w:style w:type="paragraph" w:customStyle="1" w:styleId="Checkbox">
    <w:name w:val="Check_box"/>
    <w:basedOn w:val="Normal"/>
    <w:rsid w:val="006D5E31"/>
    <w:rPr>
      <w:rFonts w:cs="Times"/>
    </w:rPr>
  </w:style>
  <w:style w:type="character" w:styleId="Hyperlink">
    <w:name w:val="Hyperlink"/>
    <w:basedOn w:val="DefaultParagraphFont"/>
    <w:rsid w:val="006D5E31"/>
    <w:rPr>
      <w:color w:val="0000FF"/>
      <w:u w:val="single"/>
    </w:rPr>
  </w:style>
  <w:style w:type="paragraph" w:styleId="BalloonText">
    <w:name w:val="Balloon Text"/>
    <w:basedOn w:val="Normal"/>
    <w:semiHidden/>
    <w:rsid w:val="006B54FA"/>
    <w:rPr>
      <w:rFonts w:ascii="Tahoma" w:hAnsi="Tahoma" w:cs="Tahoma"/>
      <w:sz w:val="16"/>
      <w:szCs w:val="16"/>
    </w:rPr>
  </w:style>
  <w:style w:type="character" w:styleId="FollowedHyperlink">
    <w:name w:val="FollowedHyperlink"/>
    <w:basedOn w:val="DefaultParagraphFont"/>
    <w:rsid w:val="007302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228"/>
    <w:pPr>
      <w:widowControl w:val="0"/>
      <w:autoSpaceDE w:val="0"/>
      <w:autoSpaceDN w:val="0"/>
      <w:adjustRightInd w:val="0"/>
    </w:pPr>
    <w:rPr>
      <w:rFonts w:ascii="Times" w:hAnsi="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1A4228"/>
    <w:rPr>
      <w:b/>
      <w:bCs/>
      <w:sz w:val="20"/>
      <w:szCs w:val="20"/>
    </w:rPr>
  </w:style>
  <w:style w:type="paragraph" w:customStyle="1" w:styleId="Footnote">
    <w:name w:val="Footnote"/>
    <w:basedOn w:val="Normal"/>
    <w:rsid w:val="001A4228"/>
  </w:style>
  <w:style w:type="paragraph" w:customStyle="1" w:styleId="HdrFtr">
    <w:name w:val="HdrFtr"/>
    <w:basedOn w:val="Normal"/>
    <w:rsid w:val="001A4228"/>
    <w:pPr>
      <w:tabs>
        <w:tab w:val="center" w:pos="5040"/>
        <w:tab w:val="right" w:pos="10080"/>
        <w:tab w:val="right" w:pos="13680"/>
      </w:tabs>
    </w:pPr>
  </w:style>
  <w:style w:type="paragraph" w:customStyle="1" w:styleId="Head3">
    <w:name w:val="Head3"/>
    <w:basedOn w:val="Normal"/>
    <w:rsid w:val="001A4228"/>
    <w:pPr>
      <w:spacing w:before="216" w:after="144"/>
    </w:pPr>
    <w:rPr>
      <w:b/>
      <w:bCs/>
      <w:sz w:val="20"/>
      <w:szCs w:val="20"/>
    </w:rPr>
  </w:style>
  <w:style w:type="paragraph" w:customStyle="1" w:styleId="Paragraph">
    <w:name w:val="Paragraph"/>
    <w:basedOn w:val="Normal"/>
    <w:rsid w:val="001A4228"/>
    <w:pPr>
      <w:spacing w:after="172"/>
    </w:pPr>
  </w:style>
  <w:style w:type="paragraph" w:styleId="Signature">
    <w:name w:val="Signature"/>
    <w:basedOn w:val="Normal"/>
    <w:rsid w:val="001A4228"/>
  </w:style>
  <w:style w:type="paragraph" w:customStyle="1" w:styleId="TextEntry">
    <w:name w:val="Text Entry"/>
    <w:basedOn w:val="Cell"/>
    <w:rsid w:val="001A4228"/>
    <w:rPr>
      <w:b w:val="0"/>
      <w:bCs w:val="0"/>
      <w:sz w:val="24"/>
      <w:szCs w:val="24"/>
    </w:rPr>
  </w:style>
  <w:style w:type="paragraph" w:styleId="Header">
    <w:name w:val="header"/>
    <w:basedOn w:val="Normal"/>
    <w:rsid w:val="001A4228"/>
    <w:pPr>
      <w:tabs>
        <w:tab w:val="center" w:pos="4320"/>
        <w:tab w:val="right" w:pos="8640"/>
      </w:tabs>
    </w:pPr>
  </w:style>
  <w:style w:type="paragraph" w:styleId="Footer">
    <w:name w:val="footer"/>
    <w:basedOn w:val="Normal"/>
    <w:rsid w:val="001A4228"/>
    <w:pPr>
      <w:tabs>
        <w:tab w:val="center" w:pos="4320"/>
        <w:tab w:val="right" w:pos="8640"/>
      </w:tabs>
    </w:pPr>
  </w:style>
  <w:style w:type="paragraph" w:customStyle="1" w:styleId="Checkbox">
    <w:name w:val="Check_box"/>
    <w:basedOn w:val="Normal"/>
    <w:rsid w:val="006D5E31"/>
    <w:rPr>
      <w:rFonts w:cs="Times"/>
    </w:rPr>
  </w:style>
  <w:style w:type="character" w:styleId="Hyperlink">
    <w:name w:val="Hyperlink"/>
    <w:basedOn w:val="DefaultParagraphFont"/>
    <w:rsid w:val="006D5E31"/>
    <w:rPr>
      <w:color w:val="0000FF"/>
      <w:u w:val="single"/>
    </w:rPr>
  </w:style>
  <w:style w:type="paragraph" w:styleId="BalloonText">
    <w:name w:val="Balloon Text"/>
    <w:basedOn w:val="Normal"/>
    <w:semiHidden/>
    <w:rsid w:val="006B54FA"/>
    <w:rPr>
      <w:rFonts w:ascii="Tahoma" w:hAnsi="Tahoma" w:cs="Tahoma"/>
      <w:sz w:val="16"/>
      <w:szCs w:val="16"/>
    </w:rPr>
  </w:style>
  <w:style w:type="character" w:styleId="FollowedHyperlink">
    <w:name w:val="FollowedHyperlink"/>
    <w:basedOn w:val="DefaultParagraphFont"/>
    <w:rsid w:val="00730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ifc.gov/Incident_Specific_Data/California_Statewide/DRAFT_2012_CA_Mob_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lliott@fs.fed.us"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beaucha\Application%20Data\Microsoft\Templates\informal_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informal_logo.dot</Template>
  <TotalTime>0</TotalTime>
  <Pages>1</Pages>
  <Words>340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ax03228n.aw</vt:lpstr>
    </vt:vector>
  </TitlesOfParts>
  <Company>USDA FOREST SERVICE</Company>
  <LinksUpToDate>false</LinksUpToDate>
  <CharactersWithSpaces>2316</CharactersWithSpaces>
  <SharedDoc>false</SharedDoc>
  <HLinks>
    <vt:vector size="6" baseType="variant">
      <vt:variant>
        <vt:i4>2293851</vt:i4>
      </vt:variant>
      <vt:variant>
        <vt:i4>0</vt:i4>
      </vt:variant>
      <vt:variant>
        <vt:i4>0</vt:i4>
      </vt:variant>
      <vt:variant>
        <vt:i4>5</vt:i4>
      </vt:variant>
      <vt:variant>
        <vt:lpwstr>mailto:telliott@fs.fed.us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ax03228n.aw</dc:title>
  <dc:subject/>
  <dc:creator>USDA FOREST SERVICE</dc:creator>
  <cp:keywords/>
  <dc:description>Created by ApplixWare Release 4.41 (build 1021.234) #17  RTF Export Filter</dc:description>
  <cp:lastModifiedBy>Forni, Laurie -FS</cp:lastModifiedBy>
  <cp:revision>2</cp:revision>
  <cp:lastPrinted>2010-11-09T20:00:00Z</cp:lastPrinted>
  <dcterms:created xsi:type="dcterms:W3CDTF">2012-09-19T20:03:00Z</dcterms:created>
  <dcterms:modified xsi:type="dcterms:W3CDTF">2012-09-19T20:03:00Z</dcterms:modified>
</cp:coreProperties>
</file>