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6" w:rsidRDefault="00ED7836" w:rsidP="00ED7836">
      <w:pPr>
        <w:pStyle w:val="Title"/>
        <w:jc w:val="center"/>
      </w:pPr>
      <w:proofErr w:type="spellStart"/>
      <w:r>
        <w:t>Pagami</w:t>
      </w:r>
      <w:proofErr w:type="spellEnd"/>
      <w:r>
        <w:t xml:space="preserve"> Creek Fire Incident Objectives</w:t>
      </w:r>
    </w:p>
    <w:p w:rsidR="00ED7836" w:rsidRPr="00ED7836" w:rsidRDefault="00ED7836" w:rsidP="00ED7836"/>
    <w:p w:rsidR="0023219A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Implement tactical and threat mitigation measures that provide for firefighter and public safety through application of the 10 Standard Fire Orders, LCES, </w:t>
      </w:r>
      <w:proofErr w:type="gramStart"/>
      <w:r w:rsidRPr="00ED7836">
        <w:rPr>
          <w:sz w:val="28"/>
          <w:szCs w:val="28"/>
        </w:rPr>
        <w:t>mitigation</w:t>
      </w:r>
      <w:proofErr w:type="gramEnd"/>
      <w:r w:rsidRPr="00ED7836">
        <w:rPr>
          <w:sz w:val="28"/>
          <w:szCs w:val="28"/>
        </w:rPr>
        <w:t xml:space="preserve"> of the 18 </w:t>
      </w:r>
      <w:proofErr w:type="spellStart"/>
      <w:r w:rsidRPr="00ED7836">
        <w:rPr>
          <w:sz w:val="28"/>
          <w:szCs w:val="28"/>
        </w:rPr>
        <w:t>watchout</w:t>
      </w:r>
      <w:proofErr w:type="spellEnd"/>
      <w:r w:rsidRPr="00ED7836">
        <w:rPr>
          <w:sz w:val="28"/>
          <w:szCs w:val="28"/>
        </w:rPr>
        <w:t xml:space="preserve"> situations and application of the risk management process.</w:t>
      </w:r>
    </w:p>
    <w:p w:rsidR="007C6B67" w:rsidRPr="00ED7836" w:rsidRDefault="007C6B67" w:rsidP="007C6B67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The Situation Unit made sure the maps were sufficient and accurate to provide resources with accurate location awareness.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Allow fire to play a natural role and maximize resource benefits.</w:t>
      </w:r>
    </w:p>
    <w:p w:rsid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Manage the incident in a cost effective and efficient manner commensurate with personnel and public safety related to values at risk.</w:t>
      </w:r>
    </w:p>
    <w:p w:rsidR="007C6B67" w:rsidRDefault="007C6B67" w:rsidP="007C6B67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The Situation Unit strived to limit printing of documents to only those necessary to meet the needs of the resources and District personnel.</w:t>
      </w:r>
    </w:p>
    <w:p w:rsidR="00902B88" w:rsidRDefault="00902B88" w:rsidP="007C6B67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Electronic methods of display and distribution were used where it was feasible and effective while not compromising operational safety and effectiveness.</w:t>
      </w:r>
    </w:p>
    <w:p w:rsidR="00902B88" w:rsidRPr="00ED7836" w:rsidRDefault="00902B88" w:rsidP="007C6B67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Extra resources in the Situation Unit were demobilized as soon as the resource was no longer needed.</w:t>
      </w:r>
      <w:bookmarkStart w:id="0" w:name="_GoBack"/>
      <w:bookmarkEnd w:id="0"/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Commensurate with firefighter safety and resource availability, manage the fires to keep fire within the wilderness and south and east of the </w:t>
      </w:r>
      <w:proofErr w:type="spellStart"/>
      <w:r w:rsidRPr="00ED7836">
        <w:rPr>
          <w:sz w:val="28"/>
          <w:szCs w:val="28"/>
        </w:rPr>
        <w:t>Kawishiwi</w:t>
      </w:r>
      <w:proofErr w:type="spellEnd"/>
      <w:r w:rsidRPr="00ED7836">
        <w:rPr>
          <w:sz w:val="28"/>
          <w:szCs w:val="28"/>
        </w:rPr>
        <w:t xml:space="preserve"> River.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Manage incident with as little environmental damage as possible and implement </w:t>
      </w:r>
      <w:proofErr w:type="spellStart"/>
      <w:r w:rsidRPr="00ED7836">
        <w:rPr>
          <w:sz w:val="28"/>
          <w:szCs w:val="28"/>
        </w:rPr>
        <w:t>Imnimum</w:t>
      </w:r>
      <w:proofErr w:type="spellEnd"/>
      <w:r w:rsidRPr="00ED7836">
        <w:rPr>
          <w:sz w:val="28"/>
          <w:szCs w:val="28"/>
        </w:rPr>
        <w:t xml:space="preserve"> Impact Suppression Techniques (MIST) during any </w:t>
      </w:r>
      <w:proofErr w:type="spellStart"/>
      <w:r w:rsidRPr="00ED7836">
        <w:rPr>
          <w:sz w:val="28"/>
          <w:szCs w:val="28"/>
        </w:rPr>
        <w:t>fireline</w:t>
      </w:r>
      <w:proofErr w:type="spellEnd"/>
      <w:r w:rsidRPr="00ED7836">
        <w:rPr>
          <w:sz w:val="28"/>
          <w:szCs w:val="28"/>
        </w:rPr>
        <w:t xml:space="preserve"> construction, mop-up and rehabilitation.  Track and record mechanized use in the wilderness.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lastRenderedPageBreak/>
        <w:t>Develop and implement Management Action Points (MAP) as necessary to protect identified values at risk.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Fire management strategies should provide for safe canoe travel by the public through the Boundary Waters Canoe Area Wilderness.</w:t>
      </w:r>
    </w:p>
    <w:p w:rsid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Provide regular and accurate incident information to the public media, including agencies, homeowners, and businesses in the vicinity of the fire.</w:t>
      </w:r>
    </w:p>
    <w:p w:rsidR="00902B88" w:rsidRDefault="00902B88" w:rsidP="00902B88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Incident Reports were forwarded to the Superior National Forest Dispatch office by 1600 each day with updated information.</w:t>
      </w:r>
    </w:p>
    <w:p w:rsidR="00902B88" w:rsidRPr="00902B88" w:rsidRDefault="00902B88" w:rsidP="00902B88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Map products were provided to partner agencies and PIO’s for distribution and display in the local community.</w:t>
      </w:r>
    </w:p>
    <w:p w:rsidR="00902B88" w:rsidRPr="00902B88" w:rsidRDefault="00ED7836" w:rsidP="00902B88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Maintain and foster a high level of ethical conduct.</w:t>
      </w:r>
    </w:p>
    <w:sectPr w:rsidR="00902B88" w:rsidRPr="00902B88" w:rsidSect="0023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AF1"/>
    <w:multiLevelType w:val="hybridMultilevel"/>
    <w:tmpl w:val="38C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6"/>
    <w:rsid w:val="0023219A"/>
    <w:rsid w:val="007C6B67"/>
    <w:rsid w:val="00897148"/>
    <w:rsid w:val="00902B88"/>
    <w:rsid w:val="00B50596"/>
    <w:rsid w:val="00EC26B5"/>
    <w:rsid w:val="00E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7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7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7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7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mndnr</dc:creator>
  <cp:lastModifiedBy>William Glesener</cp:lastModifiedBy>
  <cp:revision>4</cp:revision>
  <dcterms:created xsi:type="dcterms:W3CDTF">2011-09-04T16:50:00Z</dcterms:created>
  <dcterms:modified xsi:type="dcterms:W3CDTF">2011-09-04T22:48:00Z</dcterms:modified>
</cp:coreProperties>
</file>