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A3" w:rsidRDefault="00B07CA3" w:rsidP="00B07CA3"/>
    <w:p w:rsidR="00B07CA3" w:rsidRDefault="00832A5F" w:rsidP="00B07CA3">
      <w:pPr>
        <w:pStyle w:val="Heading1"/>
        <w:rPr>
          <w:rFonts w:eastAsiaTheme="minorHAnsi"/>
          <w:b/>
          <w:caps/>
        </w:rPr>
      </w:pPr>
      <w:r>
        <w:rPr>
          <w:rFonts w:eastAsiaTheme="minorHAnsi"/>
          <w:b/>
          <w:caps/>
        </w:rPr>
        <w:t>ITSS</w:t>
      </w:r>
    </w:p>
    <w:p w:rsidR="00B07CA3" w:rsidRDefault="00B07CA3" w:rsidP="00B07CA3">
      <w:pPr>
        <w:rPr>
          <w:rFonts w:eastAsiaTheme="minorHAnsi"/>
        </w:rPr>
      </w:pPr>
    </w:p>
    <w:p w:rsidR="00B07CA3" w:rsidRDefault="00B07CA3" w:rsidP="00B07CA3">
      <w:pPr>
        <w:rPr>
          <w:rFonts w:eastAsiaTheme="minorHAnsi"/>
        </w:rPr>
      </w:pPr>
    </w:p>
    <w:p w:rsidR="00B07CA3" w:rsidRPr="00C42688" w:rsidRDefault="00B07CA3" w:rsidP="00B07CA3">
      <w:pPr>
        <w:rPr>
          <w:rFonts w:ascii="Arial" w:hAnsi="Arial" w:cs="Arial"/>
          <w:sz w:val="22"/>
        </w:rPr>
      </w:pPr>
      <w:r w:rsidRPr="00C42688">
        <w:rPr>
          <w:rFonts w:ascii="Arial" w:hAnsi="Arial" w:cs="Arial"/>
          <w:b/>
          <w:sz w:val="22"/>
        </w:rPr>
        <w:t>Assigned Tasks</w:t>
      </w:r>
      <w:r w:rsidRPr="00C42688">
        <w:rPr>
          <w:rFonts w:ascii="Arial" w:hAnsi="Arial" w:cs="Arial"/>
          <w:sz w:val="22"/>
        </w:rPr>
        <w:t>:</w:t>
      </w:r>
    </w:p>
    <w:p w:rsidR="00B07CA3" w:rsidRDefault="00B07CA3" w:rsidP="00B07CA3">
      <w:pPr>
        <w:pStyle w:val="ListParagraph"/>
        <w:numPr>
          <w:ilvl w:val="0"/>
          <w:numId w:val="8"/>
        </w:numPr>
        <w:spacing w:after="0" w:line="240" w:lineRule="auto"/>
        <w:jc w:val="both"/>
      </w:pPr>
      <w:r w:rsidRPr="00E4616F">
        <w:t xml:space="preserve"> </w:t>
      </w:r>
      <w:r w:rsidR="00832A5F">
        <w:t>Build Network in ICP</w:t>
      </w:r>
    </w:p>
    <w:p w:rsidR="00832A5F" w:rsidRDefault="00832A5F" w:rsidP="00B07CA3">
      <w:pPr>
        <w:pStyle w:val="ListParagraph"/>
        <w:numPr>
          <w:ilvl w:val="0"/>
          <w:numId w:val="8"/>
        </w:numPr>
        <w:spacing w:after="0" w:line="240" w:lineRule="auto"/>
        <w:jc w:val="both"/>
      </w:pPr>
      <w:r>
        <w:t>Build E-Isuite server on ICP network</w:t>
      </w:r>
    </w:p>
    <w:p w:rsidR="00832A5F" w:rsidRDefault="00832A5F" w:rsidP="00B07CA3">
      <w:pPr>
        <w:pStyle w:val="ListParagraph"/>
        <w:numPr>
          <w:ilvl w:val="0"/>
          <w:numId w:val="8"/>
        </w:numPr>
        <w:spacing w:after="0" w:line="240" w:lineRule="auto"/>
        <w:jc w:val="both"/>
      </w:pPr>
      <w:r>
        <w:t>Install Printers on ICP Network</w:t>
      </w:r>
    </w:p>
    <w:p w:rsidR="00832A5F" w:rsidRDefault="00832A5F" w:rsidP="00B07CA3">
      <w:pPr>
        <w:pStyle w:val="ListParagraph"/>
        <w:numPr>
          <w:ilvl w:val="0"/>
          <w:numId w:val="8"/>
        </w:numPr>
        <w:spacing w:after="0" w:line="240" w:lineRule="auto"/>
        <w:jc w:val="both"/>
      </w:pPr>
      <w:r>
        <w:t>Setup all computers in ICP with access to printers, servers and Internet</w:t>
      </w:r>
    </w:p>
    <w:p w:rsidR="00832A5F" w:rsidRDefault="00832A5F" w:rsidP="00B07CA3">
      <w:pPr>
        <w:pStyle w:val="ListParagraph"/>
        <w:numPr>
          <w:ilvl w:val="0"/>
          <w:numId w:val="8"/>
        </w:numPr>
        <w:spacing w:after="0" w:line="240" w:lineRule="auto"/>
        <w:jc w:val="both"/>
      </w:pPr>
      <w:r>
        <w:t>Support all WFA Instructors IT/Technology needs</w:t>
      </w:r>
    </w:p>
    <w:p w:rsidR="00832A5F" w:rsidRDefault="00832A5F" w:rsidP="00B07CA3">
      <w:pPr>
        <w:pStyle w:val="ListParagraph"/>
        <w:numPr>
          <w:ilvl w:val="0"/>
          <w:numId w:val="8"/>
        </w:numPr>
        <w:spacing w:after="0" w:line="240" w:lineRule="auto"/>
        <w:jc w:val="both"/>
      </w:pPr>
      <w:r>
        <w:t>Provide Liaison between ICP and Itasca College IT Director</w:t>
      </w:r>
    </w:p>
    <w:p w:rsidR="00A71F86" w:rsidRPr="00297940" w:rsidRDefault="00A71F86" w:rsidP="00B07CA3">
      <w:pPr>
        <w:pStyle w:val="ListParagraph"/>
        <w:numPr>
          <w:ilvl w:val="0"/>
          <w:numId w:val="8"/>
        </w:numPr>
        <w:spacing w:after="0" w:line="240" w:lineRule="auto"/>
        <w:jc w:val="both"/>
      </w:pPr>
      <w:r>
        <w:t>Take down and pack ICP network at the end of WFA</w:t>
      </w:r>
    </w:p>
    <w:p w:rsidR="00B07CA3" w:rsidRDefault="00B07CA3" w:rsidP="00B07CA3">
      <w:pPr>
        <w:jc w:val="both"/>
        <w:rPr>
          <w:u w:val="single"/>
        </w:rPr>
      </w:pPr>
    </w:p>
    <w:p w:rsidR="00B07CA3" w:rsidRPr="00B63FBC" w:rsidRDefault="00B07CA3" w:rsidP="00B07CA3">
      <w:pPr>
        <w:jc w:val="both"/>
        <w:rPr>
          <w:b/>
        </w:rPr>
      </w:pPr>
      <w:r w:rsidRPr="00B63FBC">
        <w:rPr>
          <w:b/>
        </w:rPr>
        <w:t xml:space="preserve">What went well: </w:t>
      </w:r>
    </w:p>
    <w:p w:rsidR="00B07CA3" w:rsidRDefault="00A71F86" w:rsidP="00B07CA3">
      <w:pPr>
        <w:pStyle w:val="ListParagraph"/>
        <w:numPr>
          <w:ilvl w:val="0"/>
          <w:numId w:val="7"/>
        </w:numPr>
        <w:spacing w:after="0" w:line="240" w:lineRule="auto"/>
        <w:jc w:val="both"/>
      </w:pPr>
      <w:r>
        <w:t>Setup went fairly smoothly except with some missing equipment.  This was resolved by using equipment from personal kits</w:t>
      </w:r>
    </w:p>
    <w:p w:rsidR="00A71F86" w:rsidRDefault="00A71F86" w:rsidP="00B07CA3">
      <w:pPr>
        <w:pStyle w:val="ListParagraph"/>
        <w:numPr>
          <w:ilvl w:val="0"/>
          <w:numId w:val="7"/>
        </w:numPr>
        <w:spacing w:after="0" w:line="240" w:lineRule="auto"/>
        <w:jc w:val="both"/>
      </w:pPr>
      <w:r>
        <w:t>Single point of contact for Instructor IT issues worked well</w:t>
      </w:r>
    </w:p>
    <w:p w:rsidR="00A71F86" w:rsidRDefault="00A71F86" w:rsidP="00B07CA3">
      <w:pPr>
        <w:pStyle w:val="ListParagraph"/>
        <w:numPr>
          <w:ilvl w:val="0"/>
          <w:numId w:val="7"/>
        </w:numPr>
        <w:spacing w:after="0" w:line="240" w:lineRule="auto"/>
        <w:jc w:val="both"/>
      </w:pPr>
      <w:r>
        <w:t>Th</w:t>
      </w:r>
      <w:r w:rsidR="004A62A5">
        <w:t>ere were three contacts for IT support.  Invariably the instructors would contact the ITSS that was not around.  We mitigated this by creating a group text and would communicate with each other at to who was closer and would respond.</w:t>
      </w:r>
    </w:p>
    <w:p w:rsidR="004A62A5" w:rsidRDefault="004A62A5" w:rsidP="00B07CA3">
      <w:pPr>
        <w:pStyle w:val="ListParagraph"/>
        <w:numPr>
          <w:ilvl w:val="0"/>
          <w:numId w:val="7"/>
        </w:numPr>
        <w:spacing w:after="0" w:line="240" w:lineRule="auto"/>
        <w:jc w:val="both"/>
      </w:pPr>
      <w:r>
        <w:t>“Rounds” was very effective. An ITSS would go around to each class in the morning, and sometime later during the day, and check in with the Instructor.  This would give them a warm fuzzy, and in several cases, was able to resolve a minor problem before it got out of hand.  We would spend no more than about 30  seconds at each class if there were no problems</w:t>
      </w:r>
    </w:p>
    <w:p w:rsidR="002D399F" w:rsidRPr="00B07CA3" w:rsidRDefault="002D399F" w:rsidP="002D399F">
      <w:pPr>
        <w:pStyle w:val="ListParagraph"/>
        <w:numPr>
          <w:ilvl w:val="0"/>
          <w:numId w:val="7"/>
        </w:numPr>
        <w:spacing w:after="0" w:line="240" w:lineRule="auto"/>
        <w:jc w:val="both"/>
      </w:pPr>
      <w:r>
        <w:t>We had a total of 17 calls for assistance as of Thursday morning.  This was greatly reduced from last year</w:t>
      </w:r>
    </w:p>
    <w:p w:rsidR="002D399F" w:rsidRPr="000878A3" w:rsidRDefault="002D399F" w:rsidP="002D399F">
      <w:pPr>
        <w:pStyle w:val="ListParagraph"/>
        <w:spacing w:after="0" w:line="240" w:lineRule="auto"/>
        <w:ind w:left="360"/>
        <w:jc w:val="both"/>
      </w:pPr>
    </w:p>
    <w:p w:rsidR="00B07CA3" w:rsidRPr="000878A3" w:rsidRDefault="00B07CA3" w:rsidP="00B07CA3">
      <w:pPr>
        <w:jc w:val="both"/>
      </w:pPr>
    </w:p>
    <w:p w:rsidR="00B07CA3" w:rsidRPr="00B63FBC" w:rsidRDefault="00B07CA3" w:rsidP="00B07CA3">
      <w:pPr>
        <w:jc w:val="both"/>
        <w:rPr>
          <w:b/>
        </w:rPr>
      </w:pPr>
      <w:r w:rsidRPr="00B63FBC">
        <w:rPr>
          <w:b/>
        </w:rPr>
        <w:t>Opportunities for improvement:</w:t>
      </w:r>
    </w:p>
    <w:p w:rsidR="00B07CA3" w:rsidRPr="00EC2151" w:rsidRDefault="00B07CA3" w:rsidP="00B07CA3">
      <w:pPr>
        <w:pStyle w:val="ListParagraph"/>
        <w:numPr>
          <w:ilvl w:val="0"/>
          <w:numId w:val="8"/>
        </w:numPr>
        <w:spacing w:after="0" w:line="240" w:lineRule="auto"/>
        <w:jc w:val="both"/>
        <w:rPr>
          <w:rFonts w:ascii="Arial" w:hAnsi="Arial" w:cs="Arial"/>
          <w:b/>
          <w:u w:val="single"/>
        </w:rPr>
      </w:pPr>
      <w:r w:rsidRPr="000878A3">
        <w:t xml:space="preserve"> </w:t>
      </w:r>
      <w:r w:rsidR="004A62A5">
        <w:t>Although the single point of contact</w:t>
      </w:r>
      <w:r w:rsidR="00EC2151">
        <w:t xml:space="preserve"> was good, if there are multiple ITSS, then the phone number for the “ITSS of the Day” needs to be put in the IAP</w:t>
      </w:r>
    </w:p>
    <w:p w:rsidR="00EC2151" w:rsidRPr="00EC2151" w:rsidRDefault="00EC2151" w:rsidP="00B07CA3">
      <w:pPr>
        <w:pStyle w:val="ListParagraph"/>
        <w:numPr>
          <w:ilvl w:val="0"/>
          <w:numId w:val="8"/>
        </w:numPr>
        <w:spacing w:after="0" w:line="240" w:lineRule="auto"/>
        <w:jc w:val="both"/>
        <w:rPr>
          <w:rFonts w:ascii="Arial" w:hAnsi="Arial" w:cs="Arial"/>
          <w:b/>
          <w:u w:val="single"/>
        </w:rPr>
      </w:pPr>
      <w:r>
        <w:t>Group text should be set up between the multiple ITSS</w:t>
      </w:r>
    </w:p>
    <w:p w:rsidR="00EC2151" w:rsidRPr="00EC2151" w:rsidRDefault="00EC2151" w:rsidP="00B07CA3">
      <w:pPr>
        <w:pStyle w:val="ListParagraph"/>
        <w:numPr>
          <w:ilvl w:val="0"/>
          <w:numId w:val="8"/>
        </w:numPr>
        <w:spacing w:after="0" w:line="240" w:lineRule="auto"/>
        <w:jc w:val="both"/>
        <w:rPr>
          <w:rFonts w:ascii="Arial" w:hAnsi="Arial" w:cs="Arial"/>
          <w:b/>
          <w:u w:val="single"/>
        </w:rPr>
      </w:pPr>
      <w:r>
        <w:t>Resource ordering needs to be funneled through a single point to avoid redundancy</w:t>
      </w:r>
    </w:p>
    <w:p w:rsidR="00EC2151" w:rsidRPr="00EC2151" w:rsidRDefault="00EC2151" w:rsidP="00B07CA3">
      <w:pPr>
        <w:pStyle w:val="ListParagraph"/>
        <w:numPr>
          <w:ilvl w:val="0"/>
          <w:numId w:val="8"/>
        </w:numPr>
        <w:spacing w:after="0" w:line="240" w:lineRule="auto"/>
        <w:jc w:val="both"/>
        <w:rPr>
          <w:rFonts w:ascii="Arial" w:hAnsi="Arial" w:cs="Arial"/>
          <w:b/>
          <w:u w:val="single"/>
        </w:rPr>
      </w:pPr>
      <w:r>
        <w:t>Kits needs to be verified that everything is in them.  Network kits needs another electrical extension cord and two more power strips</w:t>
      </w:r>
    </w:p>
    <w:p w:rsidR="00E4616F" w:rsidRDefault="00EC2151" w:rsidP="00EC2151">
      <w:pPr>
        <w:pStyle w:val="ListParagraph"/>
        <w:numPr>
          <w:ilvl w:val="0"/>
          <w:numId w:val="8"/>
        </w:numPr>
        <w:spacing w:after="0" w:line="240" w:lineRule="auto"/>
        <w:jc w:val="both"/>
      </w:pPr>
      <w:r>
        <w:t>ICC Facilities has asked that we not use duct tape to tape down cables to the floor or tables.  They have requested that we user Gaffers Tape as it doesn’t leave any marks or residue</w:t>
      </w:r>
    </w:p>
    <w:p w:rsidR="002D399F" w:rsidRDefault="002D399F" w:rsidP="00EC2151">
      <w:pPr>
        <w:pStyle w:val="ListParagraph"/>
        <w:numPr>
          <w:ilvl w:val="0"/>
          <w:numId w:val="8"/>
        </w:numPr>
        <w:spacing w:after="0" w:line="240" w:lineRule="auto"/>
        <w:jc w:val="both"/>
      </w:pPr>
      <w:r>
        <w:t>GIS would like to have a plotter in the ICP.  Plan B would be network access to a plotter at MiFC and Plan C would be to gain network access to the College Plotter onsite</w:t>
      </w:r>
      <w:r w:rsidR="00F61C78">
        <w:t>.</w:t>
      </w:r>
    </w:p>
    <w:p w:rsidR="00F61C78" w:rsidRDefault="00F61C78" w:rsidP="00EC2151">
      <w:pPr>
        <w:pStyle w:val="ListParagraph"/>
        <w:numPr>
          <w:ilvl w:val="0"/>
          <w:numId w:val="8"/>
        </w:numPr>
        <w:spacing w:after="0" w:line="240" w:lineRule="auto"/>
        <w:jc w:val="both"/>
      </w:pPr>
      <w:r>
        <w:t>Accessing ROSS from ICC Network requires pre-configuration of the Network.  This information needs to be sent to the IC</w:t>
      </w:r>
      <w:r w:rsidR="002B6891">
        <w:t>C</w:t>
      </w:r>
      <w:r>
        <w:t xml:space="preserve"> IT </w:t>
      </w:r>
      <w:r w:rsidR="002B6891">
        <w:t xml:space="preserve">Director about 2 weeks before the start of the Academy </w:t>
      </w:r>
    </w:p>
    <w:p w:rsidR="00F61C78" w:rsidRDefault="002B6891" w:rsidP="00EC2151">
      <w:pPr>
        <w:pStyle w:val="ListParagraph"/>
        <w:numPr>
          <w:ilvl w:val="0"/>
          <w:numId w:val="8"/>
        </w:numPr>
        <w:spacing w:after="0" w:line="240" w:lineRule="auto"/>
        <w:jc w:val="both"/>
      </w:pPr>
      <w:r>
        <w:t>Instructor software needs</w:t>
      </w:r>
      <w:r w:rsidR="00052E78">
        <w:t xml:space="preserve"> that have to be installed on class computers must</w:t>
      </w:r>
      <w:r>
        <w:t xml:space="preserve"> be submitted </w:t>
      </w:r>
      <w:r w:rsidR="00052E78">
        <w:t>to the ICC IT Director about</w:t>
      </w:r>
      <w:r w:rsidR="00052E78">
        <w:t xml:space="preserve"> 4</w:t>
      </w:r>
      <w:r w:rsidR="00052E78">
        <w:t xml:space="preserve"> weeks before the start of the Academy</w:t>
      </w:r>
      <w:r w:rsidR="00052E78">
        <w:t>.  This gives the College the opportunity to obtain the software and make arrangements for installation.  It will also reduce any headaches on the first day of class</w:t>
      </w:r>
    </w:p>
    <w:p w:rsidR="00F61C78" w:rsidRDefault="00AF658B" w:rsidP="00EC2151">
      <w:pPr>
        <w:pStyle w:val="ListParagraph"/>
        <w:numPr>
          <w:ilvl w:val="0"/>
          <w:numId w:val="8"/>
        </w:numPr>
        <w:spacing w:after="0" w:line="240" w:lineRule="auto"/>
        <w:jc w:val="both"/>
      </w:pPr>
      <w:r>
        <w:t xml:space="preserve">Reiterate that </w:t>
      </w:r>
      <w:r w:rsidR="00F61C78">
        <w:t xml:space="preserve"> Instructor</w:t>
      </w:r>
      <w:r>
        <w:t>s put their</w:t>
      </w:r>
      <w:r w:rsidR="00F61C78">
        <w:t xml:space="preserve"> on memory sticks</w:t>
      </w:r>
      <w:r>
        <w:t xml:space="preserve"> instead of CDs.  </w:t>
      </w:r>
      <w:bookmarkStart w:id="0" w:name="_GoBack"/>
      <w:bookmarkEnd w:id="0"/>
    </w:p>
    <w:sectPr w:rsidR="00F61C78" w:rsidSect="00E4616F">
      <w:headerReference w:type="even" r:id="rId8"/>
      <w:headerReference w:type="default" r:id="rId9"/>
      <w:footerReference w:type="default" r:id="rId10"/>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1E1" w:rsidRDefault="007651E1">
      <w:r>
        <w:separator/>
      </w:r>
    </w:p>
  </w:endnote>
  <w:endnote w:type="continuationSeparator" w:id="0">
    <w:p w:rsidR="007651E1" w:rsidRDefault="0076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32" w:rsidRPr="00770989" w:rsidRDefault="007C3A32">
    <w:pPr>
      <w:pStyle w:val="Footer"/>
      <w:rPr>
        <w:rFonts w:ascii="Georgia" w:hAnsi="Georgia"/>
      </w:rPr>
    </w:pPr>
    <w:r w:rsidRPr="00770989">
      <w:rPr>
        <w:rFonts w:ascii="Georgia" w:hAnsi="Georg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1E1" w:rsidRDefault="007651E1">
      <w:r>
        <w:separator/>
      </w:r>
    </w:p>
  </w:footnote>
  <w:footnote w:type="continuationSeparator" w:id="0">
    <w:p w:rsidR="007651E1" w:rsidRDefault="00765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32" w:rsidRDefault="00E32A7D" w:rsidP="001754D0">
    <w:pPr>
      <w:pStyle w:val="Header"/>
      <w:framePr w:wrap="around" w:vAnchor="text" w:hAnchor="margin" w:xAlign="right" w:y="1"/>
      <w:rPr>
        <w:rStyle w:val="PageNumber"/>
      </w:rPr>
    </w:pPr>
    <w:r>
      <w:rPr>
        <w:rStyle w:val="PageNumber"/>
      </w:rPr>
      <w:fldChar w:fldCharType="begin"/>
    </w:r>
    <w:r w:rsidR="007C3A32">
      <w:rPr>
        <w:rStyle w:val="PageNumber"/>
      </w:rPr>
      <w:instrText xml:space="preserve">PAGE  </w:instrText>
    </w:r>
    <w:r>
      <w:rPr>
        <w:rStyle w:val="PageNumber"/>
      </w:rPr>
      <w:fldChar w:fldCharType="end"/>
    </w:r>
  </w:p>
  <w:p w:rsidR="007C3A32" w:rsidRDefault="007C3A32" w:rsidP="00DF45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32" w:rsidRPr="00770989" w:rsidRDefault="007C3A32" w:rsidP="00DF45CD">
    <w:pPr>
      <w:pStyle w:val="Header"/>
      <w:ind w:right="360"/>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18C"/>
    <w:multiLevelType w:val="hybridMultilevel"/>
    <w:tmpl w:val="A2481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A33FFE"/>
    <w:multiLevelType w:val="hybridMultilevel"/>
    <w:tmpl w:val="27EA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C0010"/>
    <w:multiLevelType w:val="hybridMultilevel"/>
    <w:tmpl w:val="173826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A092E7E"/>
    <w:multiLevelType w:val="hybridMultilevel"/>
    <w:tmpl w:val="51E4F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2044BF9"/>
    <w:multiLevelType w:val="hybridMultilevel"/>
    <w:tmpl w:val="879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97CF5"/>
    <w:multiLevelType w:val="hybridMultilevel"/>
    <w:tmpl w:val="3EE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37CA7"/>
    <w:multiLevelType w:val="hybridMultilevel"/>
    <w:tmpl w:val="C69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358BC"/>
    <w:multiLevelType w:val="hybridMultilevel"/>
    <w:tmpl w:val="F47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20603"/>
    <w:multiLevelType w:val="hybridMultilevel"/>
    <w:tmpl w:val="BB6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E6FEB"/>
    <w:multiLevelType w:val="hybridMultilevel"/>
    <w:tmpl w:val="A596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D2C42"/>
    <w:multiLevelType w:val="hybridMultilevel"/>
    <w:tmpl w:val="4F4E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577CB"/>
    <w:multiLevelType w:val="hybridMultilevel"/>
    <w:tmpl w:val="DA6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1A26"/>
    <w:multiLevelType w:val="hybridMultilevel"/>
    <w:tmpl w:val="B24A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D1449"/>
    <w:multiLevelType w:val="hybridMultilevel"/>
    <w:tmpl w:val="48C291F0"/>
    <w:lvl w:ilvl="0" w:tplc="90B26FF4">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80D11"/>
    <w:multiLevelType w:val="hybridMultilevel"/>
    <w:tmpl w:val="D456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7744C"/>
    <w:multiLevelType w:val="hybridMultilevel"/>
    <w:tmpl w:val="0354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15"/>
  </w:num>
  <w:num w:numId="6">
    <w:abstractNumId w:val="12"/>
  </w:num>
  <w:num w:numId="7">
    <w:abstractNumId w:val="3"/>
  </w:num>
  <w:num w:numId="8">
    <w:abstractNumId w:val="0"/>
  </w:num>
  <w:num w:numId="9">
    <w:abstractNumId w:val="7"/>
  </w:num>
  <w:num w:numId="10">
    <w:abstractNumId w:val="1"/>
  </w:num>
  <w:num w:numId="11">
    <w:abstractNumId w:val="8"/>
  </w:num>
  <w:num w:numId="12">
    <w:abstractNumId w:val="5"/>
  </w:num>
  <w:num w:numId="13">
    <w:abstractNumId w:val="13"/>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7A"/>
    <w:rsid w:val="00011354"/>
    <w:rsid w:val="000145B9"/>
    <w:rsid w:val="00016A24"/>
    <w:rsid w:val="00017027"/>
    <w:rsid w:val="00027325"/>
    <w:rsid w:val="0003261E"/>
    <w:rsid w:val="00034D08"/>
    <w:rsid w:val="00052E78"/>
    <w:rsid w:val="00062FAA"/>
    <w:rsid w:val="000634B0"/>
    <w:rsid w:val="000679C1"/>
    <w:rsid w:val="00073B7A"/>
    <w:rsid w:val="0008380E"/>
    <w:rsid w:val="00092286"/>
    <w:rsid w:val="000A540E"/>
    <w:rsid w:val="000A6629"/>
    <w:rsid w:val="000C62AA"/>
    <w:rsid w:val="000D14B6"/>
    <w:rsid w:val="000D5F88"/>
    <w:rsid w:val="001030D3"/>
    <w:rsid w:val="0011377F"/>
    <w:rsid w:val="001153B0"/>
    <w:rsid w:val="00115A43"/>
    <w:rsid w:val="00132BC0"/>
    <w:rsid w:val="001449B7"/>
    <w:rsid w:val="00161496"/>
    <w:rsid w:val="0017491D"/>
    <w:rsid w:val="001754D0"/>
    <w:rsid w:val="001A0259"/>
    <w:rsid w:val="001B1264"/>
    <w:rsid w:val="001C2F73"/>
    <w:rsid w:val="001C7AE1"/>
    <w:rsid w:val="001D50EF"/>
    <w:rsid w:val="001E1EFF"/>
    <w:rsid w:val="00205AC3"/>
    <w:rsid w:val="00212EF8"/>
    <w:rsid w:val="0022269A"/>
    <w:rsid w:val="00231426"/>
    <w:rsid w:val="00233F8B"/>
    <w:rsid w:val="00272633"/>
    <w:rsid w:val="00290178"/>
    <w:rsid w:val="00297940"/>
    <w:rsid w:val="002A2CC7"/>
    <w:rsid w:val="002B6891"/>
    <w:rsid w:val="002C6930"/>
    <w:rsid w:val="002D0F5D"/>
    <w:rsid w:val="002D399F"/>
    <w:rsid w:val="002D49BE"/>
    <w:rsid w:val="002E0EFC"/>
    <w:rsid w:val="002E42E0"/>
    <w:rsid w:val="00303DC5"/>
    <w:rsid w:val="003342BE"/>
    <w:rsid w:val="00334E63"/>
    <w:rsid w:val="00354AD7"/>
    <w:rsid w:val="00360EC9"/>
    <w:rsid w:val="00375DAA"/>
    <w:rsid w:val="00376239"/>
    <w:rsid w:val="003B6D8F"/>
    <w:rsid w:val="003C573F"/>
    <w:rsid w:val="003D174A"/>
    <w:rsid w:val="003D2722"/>
    <w:rsid w:val="003F5C00"/>
    <w:rsid w:val="004012E5"/>
    <w:rsid w:val="00403EC9"/>
    <w:rsid w:val="00421BD8"/>
    <w:rsid w:val="00427C0B"/>
    <w:rsid w:val="00440BF7"/>
    <w:rsid w:val="00452B59"/>
    <w:rsid w:val="00487165"/>
    <w:rsid w:val="004A0B08"/>
    <w:rsid w:val="004A3EAB"/>
    <w:rsid w:val="004A62A5"/>
    <w:rsid w:val="004B172E"/>
    <w:rsid w:val="004D65E9"/>
    <w:rsid w:val="004D77BA"/>
    <w:rsid w:val="004F21AC"/>
    <w:rsid w:val="00505B59"/>
    <w:rsid w:val="0051485B"/>
    <w:rsid w:val="00527C95"/>
    <w:rsid w:val="00554E59"/>
    <w:rsid w:val="00570A4B"/>
    <w:rsid w:val="00575C26"/>
    <w:rsid w:val="00577FE0"/>
    <w:rsid w:val="005A47C8"/>
    <w:rsid w:val="005C3FC3"/>
    <w:rsid w:val="005D09BF"/>
    <w:rsid w:val="005D45A4"/>
    <w:rsid w:val="005F1907"/>
    <w:rsid w:val="005F26EF"/>
    <w:rsid w:val="005F2CFC"/>
    <w:rsid w:val="005F3A4F"/>
    <w:rsid w:val="005F3F87"/>
    <w:rsid w:val="0060592E"/>
    <w:rsid w:val="006252B7"/>
    <w:rsid w:val="0063001A"/>
    <w:rsid w:val="00653045"/>
    <w:rsid w:val="00662836"/>
    <w:rsid w:val="006755E2"/>
    <w:rsid w:val="0068275F"/>
    <w:rsid w:val="006912E9"/>
    <w:rsid w:val="006925A3"/>
    <w:rsid w:val="006961DD"/>
    <w:rsid w:val="006A6A4B"/>
    <w:rsid w:val="006B43F2"/>
    <w:rsid w:val="006B6AD1"/>
    <w:rsid w:val="006C1241"/>
    <w:rsid w:val="006C31B2"/>
    <w:rsid w:val="006E0614"/>
    <w:rsid w:val="006F25E0"/>
    <w:rsid w:val="006F66FF"/>
    <w:rsid w:val="00701B9F"/>
    <w:rsid w:val="00712D32"/>
    <w:rsid w:val="007651E1"/>
    <w:rsid w:val="00770989"/>
    <w:rsid w:val="00784F21"/>
    <w:rsid w:val="007966F2"/>
    <w:rsid w:val="007C3A32"/>
    <w:rsid w:val="007C6A04"/>
    <w:rsid w:val="007E494F"/>
    <w:rsid w:val="007F406A"/>
    <w:rsid w:val="00811F42"/>
    <w:rsid w:val="00832A5F"/>
    <w:rsid w:val="008379B4"/>
    <w:rsid w:val="00842DA9"/>
    <w:rsid w:val="008713C7"/>
    <w:rsid w:val="008A1136"/>
    <w:rsid w:val="008B6251"/>
    <w:rsid w:val="008C515F"/>
    <w:rsid w:val="008C521D"/>
    <w:rsid w:val="00945834"/>
    <w:rsid w:val="00946755"/>
    <w:rsid w:val="0095162B"/>
    <w:rsid w:val="00954301"/>
    <w:rsid w:val="0096259C"/>
    <w:rsid w:val="00982B5A"/>
    <w:rsid w:val="00997DC2"/>
    <w:rsid w:val="009B0379"/>
    <w:rsid w:val="009F16FB"/>
    <w:rsid w:val="009F6E79"/>
    <w:rsid w:val="00A10D5C"/>
    <w:rsid w:val="00A31EA1"/>
    <w:rsid w:val="00A42D09"/>
    <w:rsid w:val="00A5122D"/>
    <w:rsid w:val="00A52935"/>
    <w:rsid w:val="00A71F86"/>
    <w:rsid w:val="00AE2C41"/>
    <w:rsid w:val="00AF566E"/>
    <w:rsid w:val="00AF658B"/>
    <w:rsid w:val="00B06010"/>
    <w:rsid w:val="00B07CA3"/>
    <w:rsid w:val="00B15886"/>
    <w:rsid w:val="00B56C50"/>
    <w:rsid w:val="00B61ABA"/>
    <w:rsid w:val="00B63FBC"/>
    <w:rsid w:val="00B671D1"/>
    <w:rsid w:val="00BB76A2"/>
    <w:rsid w:val="00BE76A6"/>
    <w:rsid w:val="00BF0B96"/>
    <w:rsid w:val="00BF3A9C"/>
    <w:rsid w:val="00C01FCD"/>
    <w:rsid w:val="00C11016"/>
    <w:rsid w:val="00C26EB8"/>
    <w:rsid w:val="00C37C7B"/>
    <w:rsid w:val="00C42688"/>
    <w:rsid w:val="00C67D82"/>
    <w:rsid w:val="00C83E36"/>
    <w:rsid w:val="00C90D34"/>
    <w:rsid w:val="00CC0C39"/>
    <w:rsid w:val="00CE0CA2"/>
    <w:rsid w:val="00D134F9"/>
    <w:rsid w:val="00D15208"/>
    <w:rsid w:val="00D20869"/>
    <w:rsid w:val="00D4677B"/>
    <w:rsid w:val="00D50561"/>
    <w:rsid w:val="00D603FE"/>
    <w:rsid w:val="00D63A1C"/>
    <w:rsid w:val="00D90046"/>
    <w:rsid w:val="00D95E11"/>
    <w:rsid w:val="00DA2CB6"/>
    <w:rsid w:val="00DA3492"/>
    <w:rsid w:val="00DC5ABD"/>
    <w:rsid w:val="00DC6049"/>
    <w:rsid w:val="00DF45CD"/>
    <w:rsid w:val="00E024D4"/>
    <w:rsid w:val="00E23BB2"/>
    <w:rsid w:val="00E26941"/>
    <w:rsid w:val="00E32A7D"/>
    <w:rsid w:val="00E4616F"/>
    <w:rsid w:val="00E4714A"/>
    <w:rsid w:val="00E72457"/>
    <w:rsid w:val="00EA581B"/>
    <w:rsid w:val="00EC2151"/>
    <w:rsid w:val="00ED1C4A"/>
    <w:rsid w:val="00F05C92"/>
    <w:rsid w:val="00F319B1"/>
    <w:rsid w:val="00F50C7A"/>
    <w:rsid w:val="00F52969"/>
    <w:rsid w:val="00F61B96"/>
    <w:rsid w:val="00F61C78"/>
    <w:rsid w:val="00F71D80"/>
    <w:rsid w:val="00F80480"/>
    <w:rsid w:val="00F9619D"/>
    <w:rsid w:val="00FA1F91"/>
    <w:rsid w:val="00FB07F8"/>
    <w:rsid w:val="00FC7ECF"/>
    <w:rsid w:val="00FD4856"/>
    <w:rsid w:val="00FE1148"/>
    <w:rsid w:val="00FF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15484-7A5D-4514-97CF-3C9B5F8F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5A"/>
    <w:rPr>
      <w:sz w:val="24"/>
      <w:szCs w:val="24"/>
    </w:rPr>
  </w:style>
  <w:style w:type="paragraph" w:styleId="Heading1">
    <w:name w:val="heading 1"/>
    <w:basedOn w:val="Normal"/>
    <w:next w:val="Normal"/>
    <w:qFormat/>
    <w:rsid w:val="0063001A"/>
    <w:pPr>
      <w:keepNext/>
      <w:spacing w:before="240" w:after="60"/>
      <w:outlineLvl w:val="0"/>
    </w:pPr>
    <w:rPr>
      <w:rFonts w:ascii="Arial" w:hAnsi="Arial" w:cs="Arial"/>
      <w:bCs/>
      <w:kern w:val="32"/>
      <w:sz w:val="32"/>
      <w:szCs w:val="32"/>
      <w:u w:val="single"/>
    </w:rPr>
  </w:style>
  <w:style w:type="paragraph" w:styleId="Heading2">
    <w:name w:val="heading 2"/>
    <w:basedOn w:val="Normal"/>
    <w:next w:val="Normal"/>
    <w:qFormat/>
    <w:rsid w:val="0063001A"/>
    <w:pPr>
      <w:keepNext/>
      <w:spacing w:before="240" w:after="60"/>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3001A"/>
  </w:style>
  <w:style w:type="paragraph" w:styleId="TOC2">
    <w:name w:val="toc 2"/>
    <w:basedOn w:val="Normal"/>
    <w:next w:val="Normal"/>
    <w:autoRedefine/>
    <w:semiHidden/>
    <w:rsid w:val="0063001A"/>
    <w:pPr>
      <w:ind w:left="240"/>
    </w:pPr>
  </w:style>
  <w:style w:type="character" w:styleId="Hyperlink">
    <w:name w:val="Hyperlink"/>
    <w:basedOn w:val="DefaultParagraphFont"/>
    <w:rsid w:val="0063001A"/>
    <w:rPr>
      <w:color w:val="0000FF"/>
      <w:u w:val="single"/>
    </w:rPr>
  </w:style>
  <w:style w:type="paragraph" w:styleId="Header">
    <w:name w:val="header"/>
    <w:basedOn w:val="Normal"/>
    <w:rsid w:val="0063001A"/>
    <w:pPr>
      <w:tabs>
        <w:tab w:val="center" w:pos="4320"/>
        <w:tab w:val="right" w:pos="8640"/>
      </w:tabs>
    </w:pPr>
  </w:style>
  <w:style w:type="paragraph" w:styleId="Footer">
    <w:name w:val="footer"/>
    <w:basedOn w:val="Normal"/>
    <w:link w:val="FooterChar"/>
    <w:uiPriority w:val="99"/>
    <w:rsid w:val="0063001A"/>
    <w:pPr>
      <w:tabs>
        <w:tab w:val="center" w:pos="4320"/>
        <w:tab w:val="right" w:pos="8640"/>
      </w:tabs>
    </w:pPr>
  </w:style>
  <w:style w:type="character" w:styleId="PageNumber">
    <w:name w:val="page number"/>
    <w:basedOn w:val="DefaultParagraphFont"/>
    <w:rsid w:val="00DF45CD"/>
  </w:style>
  <w:style w:type="paragraph" w:styleId="ListParagraph">
    <w:name w:val="List Paragraph"/>
    <w:basedOn w:val="Normal"/>
    <w:uiPriority w:val="34"/>
    <w:qFormat/>
    <w:rsid w:val="004D65E9"/>
    <w:pPr>
      <w:spacing w:after="200" w:line="276" w:lineRule="auto"/>
      <w:ind w:left="720"/>
      <w:contextualSpacing/>
    </w:pPr>
    <w:rPr>
      <w:rFonts w:eastAsiaTheme="minorHAnsi"/>
    </w:rPr>
  </w:style>
  <w:style w:type="paragraph" w:styleId="BalloonText">
    <w:name w:val="Balloon Text"/>
    <w:basedOn w:val="Normal"/>
    <w:link w:val="BalloonTextChar"/>
    <w:rsid w:val="00E26941"/>
    <w:rPr>
      <w:rFonts w:ascii="Tahoma" w:hAnsi="Tahoma" w:cs="Tahoma"/>
      <w:sz w:val="16"/>
      <w:szCs w:val="16"/>
    </w:rPr>
  </w:style>
  <w:style w:type="character" w:customStyle="1" w:styleId="BalloonTextChar">
    <w:name w:val="Balloon Text Char"/>
    <w:basedOn w:val="DefaultParagraphFont"/>
    <w:link w:val="BalloonText"/>
    <w:rsid w:val="00E26941"/>
    <w:rPr>
      <w:rFonts w:ascii="Tahoma" w:hAnsi="Tahoma" w:cs="Tahoma"/>
      <w:sz w:val="16"/>
      <w:szCs w:val="16"/>
    </w:rPr>
  </w:style>
  <w:style w:type="paragraph" w:styleId="BodyText2">
    <w:name w:val="Body Text 2"/>
    <w:basedOn w:val="Normal"/>
    <w:link w:val="BodyText2Char"/>
    <w:rsid w:val="000C62AA"/>
    <w:rPr>
      <w:color w:val="000000"/>
    </w:rPr>
  </w:style>
  <w:style w:type="character" w:customStyle="1" w:styleId="BodyText2Char">
    <w:name w:val="Body Text 2 Char"/>
    <w:basedOn w:val="DefaultParagraphFont"/>
    <w:link w:val="BodyText2"/>
    <w:rsid w:val="000C62AA"/>
    <w:rPr>
      <w:color w:val="000000"/>
      <w:sz w:val="24"/>
      <w:szCs w:val="24"/>
    </w:rPr>
  </w:style>
  <w:style w:type="paragraph" w:styleId="BodyText">
    <w:name w:val="Body Text"/>
    <w:basedOn w:val="Normal"/>
    <w:link w:val="BodyTextChar"/>
    <w:rsid w:val="00DA3492"/>
    <w:pPr>
      <w:spacing w:after="120"/>
    </w:pPr>
  </w:style>
  <w:style w:type="character" w:customStyle="1" w:styleId="BodyTextChar">
    <w:name w:val="Body Text Char"/>
    <w:basedOn w:val="DefaultParagraphFont"/>
    <w:link w:val="BodyText"/>
    <w:rsid w:val="00DA3492"/>
    <w:rPr>
      <w:sz w:val="24"/>
      <w:szCs w:val="24"/>
    </w:rPr>
  </w:style>
  <w:style w:type="character" w:customStyle="1" w:styleId="FooterChar">
    <w:name w:val="Footer Char"/>
    <w:basedOn w:val="DefaultParagraphFont"/>
    <w:link w:val="Footer"/>
    <w:uiPriority w:val="99"/>
    <w:rsid w:val="001449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1633">
      <w:bodyDiv w:val="1"/>
      <w:marLeft w:val="0"/>
      <w:marRight w:val="0"/>
      <w:marTop w:val="0"/>
      <w:marBottom w:val="0"/>
      <w:divBdr>
        <w:top w:val="none" w:sz="0" w:space="0" w:color="auto"/>
        <w:left w:val="none" w:sz="0" w:space="0" w:color="auto"/>
        <w:bottom w:val="none" w:sz="0" w:space="0" w:color="auto"/>
        <w:right w:val="none" w:sz="0" w:space="0" w:color="auto"/>
      </w:divBdr>
    </w:div>
    <w:div w:id="14198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20Kwart\My%20Documents\Situation%20Unit%20Leader\Situation%20Unit%20Leader%20Job%20Aids\Final%20Fire%20Narrative\Fire%20Narrativ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50AE-1FD8-4F31-8D9A-E54354A1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Narrative template.dot</Template>
  <TotalTime>92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Fire Narrative</vt:lpstr>
    </vt:vector>
  </TitlesOfParts>
  <Company>Bureau of Land Management</Company>
  <LinksUpToDate>false</LinksUpToDate>
  <CharactersWithSpaces>2626</CharactersWithSpaces>
  <SharedDoc>false</SharedDoc>
  <HLinks>
    <vt:vector size="174" baseType="variant">
      <vt:variant>
        <vt:i4>1703996</vt:i4>
      </vt:variant>
      <vt:variant>
        <vt:i4>170</vt:i4>
      </vt:variant>
      <vt:variant>
        <vt:i4>0</vt:i4>
      </vt:variant>
      <vt:variant>
        <vt:i4>5</vt:i4>
      </vt:variant>
      <vt:variant>
        <vt:lpwstr/>
      </vt:variant>
      <vt:variant>
        <vt:lpwstr>_Toc109723698</vt:lpwstr>
      </vt:variant>
      <vt:variant>
        <vt:i4>1703996</vt:i4>
      </vt:variant>
      <vt:variant>
        <vt:i4>164</vt:i4>
      </vt:variant>
      <vt:variant>
        <vt:i4>0</vt:i4>
      </vt:variant>
      <vt:variant>
        <vt:i4>5</vt:i4>
      </vt:variant>
      <vt:variant>
        <vt:lpwstr/>
      </vt:variant>
      <vt:variant>
        <vt:lpwstr>_Toc109723697</vt:lpwstr>
      </vt:variant>
      <vt:variant>
        <vt:i4>1703996</vt:i4>
      </vt:variant>
      <vt:variant>
        <vt:i4>158</vt:i4>
      </vt:variant>
      <vt:variant>
        <vt:i4>0</vt:i4>
      </vt:variant>
      <vt:variant>
        <vt:i4>5</vt:i4>
      </vt:variant>
      <vt:variant>
        <vt:lpwstr/>
      </vt:variant>
      <vt:variant>
        <vt:lpwstr>_Toc109723696</vt:lpwstr>
      </vt:variant>
      <vt:variant>
        <vt:i4>1703996</vt:i4>
      </vt:variant>
      <vt:variant>
        <vt:i4>152</vt:i4>
      </vt:variant>
      <vt:variant>
        <vt:i4>0</vt:i4>
      </vt:variant>
      <vt:variant>
        <vt:i4>5</vt:i4>
      </vt:variant>
      <vt:variant>
        <vt:lpwstr/>
      </vt:variant>
      <vt:variant>
        <vt:lpwstr>_Toc109723695</vt:lpwstr>
      </vt:variant>
      <vt:variant>
        <vt:i4>1703996</vt:i4>
      </vt:variant>
      <vt:variant>
        <vt:i4>146</vt:i4>
      </vt:variant>
      <vt:variant>
        <vt:i4>0</vt:i4>
      </vt:variant>
      <vt:variant>
        <vt:i4>5</vt:i4>
      </vt:variant>
      <vt:variant>
        <vt:lpwstr/>
      </vt:variant>
      <vt:variant>
        <vt:lpwstr>_Toc109723694</vt:lpwstr>
      </vt:variant>
      <vt:variant>
        <vt:i4>1703996</vt:i4>
      </vt:variant>
      <vt:variant>
        <vt:i4>140</vt:i4>
      </vt:variant>
      <vt:variant>
        <vt:i4>0</vt:i4>
      </vt:variant>
      <vt:variant>
        <vt:i4>5</vt:i4>
      </vt:variant>
      <vt:variant>
        <vt:lpwstr/>
      </vt:variant>
      <vt:variant>
        <vt:lpwstr>_Toc109723693</vt:lpwstr>
      </vt:variant>
      <vt:variant>
        <vt:i4>1703996</vt:i4>
      </vt:variant>
      <vt:variant>
        <vt:i4>134</vt:i4>
      </vt:variant>
      <vt:variant>
        <vt:i4>0</vt:i4>
      </vt:variant>
      <vt:variant>
        <vt:i4>5</vt:i4>
      </vt:variant>
      <vt:variant>
        <vt:lpwstr/>
      </vt:variant>
      <vt:variant>
        <vt:lpwstr>_Toc109723692</vt:lpwstr>
      </vt:variant>
      <vt:variant>
        <vt:i4>1703996</vt:i4>
      </vt:variant>
      <vt:variant>
        <vt:i4>128</vt:i4>
      </vt:variant>
      <vt:variant>
        <vt:i4>0</vt:i4>
      </vt:variant>
      <vt:variant>
        <vt:i4>5</vt:i4>
      </vt:variant>
      <vt:variant>
        <vt:lpwstr/>
      </vt:variant>
      <vt:variant>
        <vt:lpwstr>_Toc109723691</vt:lpwstr>
      </vt:variant>
      <vt:variant>
        <vt:i4>1703996</vt:i4>
      </vt:variant>
      <vt:variant>
        <vt:i4>122</vt:i4>
      </vt:variant>
      <vt:variant>
        <vt:i4>0</vt:i4>
      </vt:variant>
      <vt:variant>
        <vt:i4>5</vt:i4>
      </vt:variant>
      <vt:variant>
        <vt:lpwstr/>
      </vt:variant>
      <vt:variant>
        <vt:lpwstr>_Toc109723690</vt:lpwstr>
      </vt:variant>
      <vt:variant>
        <vt:i4>1769532</vt:i4>
      </vt:variant>
      <vt:variant>
        <vt:i4>116</vt:i4>
      </vt:variant>
      <vt:variant>
        <vt:i4>0</vt:i4>
      </vt:variant>
      <vt:variant>
        <vt:i4>5</vt:i4>
      </vt:variant>
      <vt:variant>
        <vt:lpwstr/>
      </vt:variant>
      <vt:variant>
        <vt:lpwstr>_Toc109723689</vt:lpwstr>
      </vt:variant>
      <vt:variant>
        <vt:i4>1769532</vt:i4>
      </vt:variant>
      <vt:variant>
        <vt:i4>110</vt:i4>
      </vt:variant>
      <vt:variant>
        <vt:i4>0</vt:i4>
      </vt:variant>
      <vt:variant>
        <vt:i4>5</vt:i4>
      </vt:variant>
      <vt:variant>
        <vt:lpwstr/>
      </vt:variant>
      <vt:variant>
        <vt:lpwstr>_Toc109723688</vt:lpwstr>
      </vt:variant>
      <vt:variant>
        <vt:i4>1769532</vt:i4>
      </vt:variant>
      <vt:variant>
        <vt:i4>104</vt:i4>
      </vt:variant>
      <vt:variant>
        <vt:i4>0</vt:i4>
      </vt:variant>
      <vt:variant>
        <vt:i4>5</vt:i4>
      </vt:variant>
      <vt:variant>
        <vt:lpwstr/>
      </vt:variant>
      <vt:variant>
        <vt:lpwstr>_Toc109723687</vt:lpwstr>
      </vt:variant>
      <vt:variant>
        <vt:i4>1769532</vt:i4>
      </vt:variant>
      <vt:variant>
        <vt:i4>98</vt:i4>
      </vt:variant>
      <vt:variant>
        <vt:i4>0</vt:i4>
      </vt:variant>
      <vt:variant>
        <vt:i4>5</vt:i4>
      </vt:variant>
      <vt:variant>
        <vt:lpwstr/>
      </vt:variant>
      <vt:variant>
        <vt:lpwstr>_Toc109723686</vt:lpwstr>
      </vt:variant>
      <vt:variant>
        <vt:i4>1769532</vt:i4>
      </vt:variant>
      <vt:variant>
        <vt:i4>92</vt:i4>
      </vt:variant>
      <vt:variant>
        <vt:i4>0</vt:i4>
      </vt:variant>
      <vt:variant>
        <vt:i4>5</vt:i4>
      </vt:variant>
      <vt:variant>
        <vt:lpwstr/>
      </vt:variant>
      <vt:variant>
        <vt:lpwstr>_Toc109723685</vt:lpwstr>
      </vt:variant>
      <vt:variant>
        <vt:i4>1769532</vt:i4>
      </vt:variant>
      <vt:variant>
        <vt:i4>86</vt:i4>
      </vt:variant>
      <vt:variant>
        <vt:i4>0</vt:i4>
      </vt:variant>
      <vt:variant>
        <vt:i4>5</vt:i4>
      </vt:variant>
      <vt:variant>
        <vt:lpwstr/>
      </vt:variant>
      <vt:variant>
        <vt:lpwstr>_Toc109723684</vt:lpwstr>
      </vt:variant>
      <vt:variant>
        <vt:i4>1769532</vt:i4>
      </vt:variant>
      <vt:variant>
        <vt:i4>80</vt:i4>
      </vt:variant>
      <vt:variant>
        <vt:i4>0</vt:i4>
      </vt:variant>
      <vt:variant>
        <vt:i4>5</vt:i4>
      </vt:variant>
      <vt:variant>
        <vt:lpwstr/>
      </vt:variant>
      <vt:variant>
        <vt:lpwstr>_Toc109723683</vt:lpwstr>
      </vt:variant>
      <vt:variant>
        <vt:i4>1769532</vt:i4>
      </vt:variant>
      <vt:variant>
        <vt:i4>74</vt:i4>
      </vt:variant>
      <vt:variant>
        <vt:i4>0</vt:i4>
      </vt:variant>
      <vt:variant>
        <vt:i4>5</vt:i4>
      </vt:variant>
      <vt:variant>
        <vt:lpwstr/>
      </vt:variant>
      <vt:variant>
        <vt:lpwstr>_Toc109723682</vt:lpwstr>
      </vt:variant>
      <vt:variant>
        <vt:i4>1769532</vt:i4>
      </vt:variant>
      <vt:variant>
        <vt:i4>68</vt:i4>
      </vt:variant>
      <vt:variant>
        <vt:i4>0</vt:i4>
      </vt:variant>
      <vt:variant>
        <vt:i4>5</vt:i4>
      </vt:variant>
      <vt:variant>
        <vt:lpwstr/>
      </vt:variant>
      <vt:variant>
        <vt:lpwstr>_Toc109723681</vt:lpwstr>
      </vt:variant>
      <vt:variant>
        <vt:i4>1769532</vt:i4>
      </vt:variant>
      <vt:variant>
        <vt:i4>62</vt:i4>
      </vt:variant>
      <vt:variant>
        <vt:i4>0</vt:i4>
      </vt:variant>
      <vt:variant>
        <vt:i4>5</vt:i4>
      </vt:variant>
      <vt:variant>
        <vt:lpwstr/>
      </vt:variant>
      <vt:variant>
        <vt:lpwstr>_Toc109723680</vt:lpwstr>
      </vt:variant>
      <vt:variant>
        <vt:i4>1310780</vt:i4>
      </vt:variant>
      <vt:variant>
        <vt:i4>56</vt:i4>
      </vt:variant>
      <vt:variant>
        <vt:i4>0</vt:i4>
      </vt:variant>
      <vt:variant>
        <vt:i4>5</vt:i4>
      </vt:variant>
      <vt:variant>
        <vt:lpwstr/>
      </vt:variant>
      <vt:variant>
        <vt:lpwstr>_Toc109723679</vt:lpwstr>
      </vt:variant>
      <vt:variant>
        <vt:i4>1310780</vt:i4>
      </vt:variant>
      <vt:variant>
        <vt:i4>50</vt:i4>
      </vt:variant>
      <vt:variant>
        <vt:i4>0</vt:i4>
      </vt:variant>
      <vt:variant>
        <vt:i4>5</vt:i4>
      </vt:variant>
      <vt:variant>
        <vt:lpwstr/>
      </vt:variant>
      <vt:variant>
        <vt:lpwstr>_Toc109723678</vt:lpwstr>
      </vt:variant>
      <vt:variant>
        <vt:i4>1310780</vt:i4>
      </vt:variant>
      <vt:variant>
        <vt:i4>44</vt:i4>
      </vt:variant>
      <vt:variant>
        <vt:i4>0</vt:i4>
      </vt:variant>
      <vt:variant>
        <vt:i4>5</vt:i4>
      </vt:variant>
      <vt:variant>
        <vt:lpwstr/>
      </vt:variant>
      <vt:variant>
        <vt:lpwstr>_Toc109723677</vt:lpwstr>
      </vt:variant>
      <vt:variant>
        <vt:i4>1310780</vt:i4>
      </vt:variant>
      <vt:variant>
        <vt:i4>38</vt:i4>
      </vt:variant>
      <vt:variant>
        <vt:i4>0</vt:i4>
      </vt:variant>
      <vt:variant>
        <vt:i4>5</vt:i4>
      </vt:variant>
      <vt:variant>
        <vt:lpwstr/>
      </vt:variant>
      <vt:variant>
        <vt:lpwstr>_Toc109723676</vt:lpwstr>
      </vt:variant>
      <vt:variant>
        <vt:i4>1310780</vt:i4>
      </vt:variant>
      <vt:variant>
        <vt:i4>32</vt:i4>
      </vt:variant>
      <vt:variant>
        <vt:i4>0</vt:i4>
      </vt:variant>
      <vt:variant>
        <vt:i4>5</vt:i4>
      </vt:variant>
      <vt:variant>
        <vt:lpwstr/>
      </vt:variant>
      <vt:variant>
        <vt:lpwstr>_Toc109723675</vt:lpwstr>
      </vt:variant>
      <vt:variant>
        <vt:i4>1310780</vt:i4>
      </vt:variant>
      <vt:variant>
        <vt:i4>26</vt:i4>
      </vt:variant>
      <vt:variant>
        <vt:i4>0</vt:i4>
      </vt:variant>
      <vt:variant>
        <vt:i4>5</vt:i4>
      </vt:variant>
      <vt:variant>
        <vt:lpwstr/>
      </vt:variant>
      <vt:variant>
        <vt:lpwstr>_Toc109723674</vt:lpwstr>
      </vt:variant>
      <vt:variant>
        <vt:i4>1310780</vt:i4>
      </vt:variant>
      <vt:variant>
        <vt:i4>20</vt:i4>
      </vt:variant>
      <vt:variant>
        <vt:i4>0</vt:i4>
      </vt:variant>
      <vt:variant>
        <vt:i4>5</vt:i4>
      </vt:variant>
      <vt:variant>
        <vt:lpwstr/>
      </vt:variant>
      <vt:variant>
        <vt:lpwstr>_Toc109723673</vt:lpwstr>
      </vt:variant>
      <vt:variant>
        <vt:i4>1310780</vt:i4>
      </vt:variant>
      <vt:variant>
        <vt:i4>14</vt:i4>
      </vt:variant>
      <vt:variant>
        <vt:i4>0</vt:i4>
      </vt:variant>
      <vt:variant>
        <vt:i4>5</vt:i4>
      </vt:variant>
      <vt:variant>
        <vt:lpwstr/>
      </vt:variant>
      <vt:variant>
        <vt:lpwstr>_Toc109723672</vt:lpwstr>
      </vt:variant>
      <vt:variant>
        <vt:i4>1310780</vt:i4>
      </vt:variant>
      <vt:variant>
        <vt:i4>8</vt:i4>
      </vt:variant>
      <vt:variant>
        <vt:i4>0</vt:i4>
      </vt:variant>
      <vt:variant>
        <vt:i4>5</vt:i4>
      </vt:variant>
      <vt:variant>
        <vt:lpwstr/>
      </vt:variant>
      <vt:variant>
        <vt:lpwstr>_Toc109723671</vt:lpwstr>
      </vt:variant>
      <vt:variant>
        <vt:i4>1310780</vt:i4>
      </vt:variant>
      <vt:variant>
        <vt:i4>2</vt:i4>
      </vt:variant>
      <vt:variant>
        <vt:i4>0</vt:i4>
      </vt:variant>
      <vt:variant>
        <vt:i4>5</vt:i4>
      </vt:variant>
      <vt:variant>
        <vt:lpwstr/>
      </vt:variant>
      <vt:variant>
        <vt:lpwstr>_Toc109723670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Narrative</dc:title>
  <dc:creator>Mary Kwart</dc:creator>
  <cp:lastModifiedBy>Joseph D. Johnson</cp:lastModifiedBy>
  <cp:revision>6</cp:revision>
  <cp:lastPrinted>2016-06-10T20:21:00Z</cp:lastPrinted>
  <dcterms:created xsi:type="dcterms:W3CDTF">2017-06-08T15:28:00Z</dcterms:created>
  <dcterms:modified xsi:type="dcterms:W3CDTF">2017-06-08T17:05:00Z</dcterms:modified>
</cp:coreProperties>
</file>