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056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68,407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B4FB7" w:rsidRDefault="009748D6" w:rsidP="00287F4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>since last GIS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F056EA">
              <w:rPr>
                <w:rFonts w:ascii="Tahoma" w:hAnsi="Tahoma" w:cs="Tahoma"/>
                <w:sz w:val="20"/>
                <w:szCs w:val="20"/>
              </w:rPr>
              <w:t>991</w:t>
            </w:r>
            <w:r w:rsidR="00BB4FB7" w:rsidRPr="00BB4F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056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0206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056EA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5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 w:rsidR="00EE6F1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3766B" w:rsidRPr="00B3766B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B4F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Mattfeldt</w:t>
            </w:r>
            <w:proofErr w:type="spellEnd"/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BB4FB7">
              <w:rPr>
                <w:rFonts w:ascii="Tahoma" w:hAnsi="Tahoma" w:cs="Tahoma"/>
                <w:sz w:val="20"/>
                <w:szCs w:val="20"/>
              </w:rPr>
              <w:t xml:space="preserve"> (202-306-2444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32615">
              <w:rPr>
                <w:rFonts w:ascii="Tahoma" w:hAnsi="Tahoma" w:cs="Tahoma"/>
                <w:sz w:val="20"/>
                <w:szCs w:val="20"/>
              </w:rPr>
              <w:t>2</w:t>
            </w:r>
            <w:r w:rsidR="00B60D5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056EA">
              <w:rPr>
                <w:rFonts w:ascii="Tahoma" w:hAnsi="Tahoma" w:cs="Tahoma"/>
                <w:sz w:val="20"/>
                <w:szCs w:val="20"/>
              </w:rPr>
              <w:t>149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F056EA">
              <w:rPr>
                <w:rFonts w:ascii="Arial" w:hAnsi="Arial" w:cs="Arial"/>
                <w:color w:val="444444"/>
                <w:sz w:val="20"/>
                <w:szCs w:val="20"/>
              </w:rPr>
              <w:t>eft: Johnson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F056EA">
              <w:rPr>
                <w:rFonts w:ascii="Arial" w:hAnsi="Arial" w:cs="Arial"/>
                <w:color w:val="444444"/>
                <w:sz w:val="20"/>
                <w:szCs w:val="20"/>
              </w:rPr>
              <w:t>ight: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r w:rsidR="00F056EA">
              <w:rPr>
                <w:rFonts w:ascii="Arial" w:hAnsi="Arial" w:cs="Arial"/>
                <w:color w:val="444444"/>
                <w:sz w:val="20"/>
                <w:szCs w:val="20"/>
              </w:rPr>
              <w:t>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056EA" w:rsidP="00BB4F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3766B">
              <w:rPr>
                <w:rFonts w:ascii="Tahoma" w:hAnsi="Tahoma" w:cs="Tahoma"/>
                <w:sz w:val="20"/>
                <w:szCs w:val="20"/>
              </w:rPr>
              <w:t>C</w:t>
            </w:r>
            <w:r w:rsidR="0056731B">
              <w:rPr>
                <w:rFonts w:ascii="Tahoma" w:hAnsi="Tahoma" w:cs="Tahoma"/>
                <w:sz w:val="20"/>
                <w:szCs w:val="20"/>
              </w:rPr>
              <w:t>olor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="0056731B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56731B">
              <w:rPr>
                <w:rFonts w:ascii="Tahoma" w:hAnsi="Tahoma" w:cs="Tahoma"/>
                <w:sz w:val="20"/>
                <w:szCs w:val="20"/>
              </w:rPr>
              <w:t xml:space="preserve"> was excellent.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983E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Intense </w:t>
            </w: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.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056EA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07/05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0245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</w:t>
            </w:r>
            <w:r w:rsidR="001712FD">
              <w:rPr>
                <w:rFonts w:ascii="Tahoma" w:hAnsi="Tahoma" w:cs="Tahoma"/>
                <w:sz w:val="20"/>
                <w:szCs w:val="20"/>
              </w:rPr>
              <w:t>17_Incidents/BrianHead/IR/2017070</w:t>
            </w:r>
            <w:r w:rsidR="00F056E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F056EA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07/05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0445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23761" w:rsidRDefault="0001682A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perimeter from </w:t>
            </w:r>
            <w:r w:rsidR="00F056EA">
              <w:rPr>
                <w:rFonts w:ascii="Tahoma" w:hAnsi="Tahoma" w:cs="Tahoma"/>
                <w:sz w:val="20"/>
                <w:szCs w:val="20"/>
              </w:rPr>
              <w:t>the incident posted 07/04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832615">
              <w:rPr>
                <w:rFonts w:ascii="Tahoma" w:hAnsi="Tahoma" w:cs="Tahoma"/>
                <w:sz w:val="20"/>
                <w:szCs w:val="20"/>
              </w:rPr>
              <w:t xml:space="preserve">The fire this burning period </w:t>
            </w:r>
            <w:r w:rsidR="00D112DE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F056EA">
              <w:rPr>
                <w:rFonts w:ascii="Tahoma" w:hAnsi="Tahoma" w:cs="Tahoma"/>
                <w:sz w:val="20"/>
                <w:szCs w:val="20"/>
              </w:rPr>
              <w:t>steadily moving north along the only path of continuous fuels north of Little Creek Peak moving toward Grouse Peak</w:t>
            </w:r>
            <w:r w:rsidR="00D112D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56EA">
              <w:rPr>
                <w:rFonts w:ascii="Tahoma" w:hAnsi="Tahoma" w:cs="Tahoma"/>
                <w:sz w:val="20"/>
                <w:szCs w:val="20"/>
              </w:rPr>
              <w:t>68,407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cres </w:t>
            </w:r>
            <w:r w:rsidR="00B3766B">
              <w:rPr>
                <w:rFonts w:ascii="Tahoma" w:hAnsi="Tahoma" w:cs="Tahoma"/>
                <w:sz w:val="20"/>
                <w:szCs w:val="20"/>
              </w:rPr>
              <w:t>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56EA">
              <w:rPr>
                <w:rFonts w:ascii="Tahoma" w:hAnsi="Tahoma" w:cs="Tahoma"/>
                <w:sz w:val="20"/>
                <w:szCs w:val="20"/>
              </w:rPr>
              <w:t>67,416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F056EA">
              <w:rPr>
                <w:rFonts w:ascii="Tahoma" w:hAnsi="Tahoma" w:cs="Tahoma"/>
                <w:sz w:val="20"/>
                <w:szCs w:val="20"/>
              </w:rPr>
              <w:t>991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- T</w:t>
            </w:r>
            <w:r>
              <w:rPr>
                <w:rFonts w:ascii="Tahoma" w:hAnsi="Tahoma" w:cs="Tahoma"/>
                <w:sz w:val="20"/>
                <w:szCs w:val="20"/>
              </w:rPr>
              <w:t>he new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growth to the North/Northeast contained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as well as scattered heat in areas with sparse fuels</w:t>
            </w:r>
            <w:r w:rsidR="0005563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3766B" w:rsidRDefault="00055630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6731B"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F056EA">
              <w:rPr>
                <w:rFonts w:ascii="Tahoma" w:hAnsi="Tahoma" w:cs="Tahoma"/>
                <w:sz w:val="20"/>
                <w:szCs w:val="20"/>
              </w:rPr>
              <w:t xml:space="preserve"> occurred in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2615">
              <w:rPr>
                <w:rFonts w:ascii="Tahoma" w:hAnsi="Tahoma" w:cs="Tahoma"/>
                <w:sz w:val="20"/>
                <w:szCs w:val="20"/>
              </w:rPr>
              <w:t>Little Creek</w:t>
            </w:r>
            <w:r w:rsidR="00D112DE">
              <w:rPr>
                <w:rFonts w:ascii="Tahoma" w:hAnsi="Tahoma" w:cs="Tahoma"/>
                <w:sz w:val="20"/>
                <w:szCs w:val="20"/>
              </w:rPr>
              <w:t xml:space="preserve"> Peak area </w:t>
            </w:r>
            <w:r w:rsidR="00F056EA">
              <w:rPr>
                <w:rFonts w:ascii="Tahoma" w:hAnsi="Tahoma" w:cs="Tahoma"/>
                <w:sz w:val="20"/>
                <w:szCs w:val="20"/>
              </w:rPr>
              <w:t xml:space="preserve">moving toward Grouse peak as well as in upper Indian Hollow and Doc </w:t>
            </w:r>
            <w:proofErr w:type="spellStart"/>
            <w:r w:rsidR="00F056EA">
              <w:rPr>
                <w:rFonts w:ascii="Tahoma" w:hAnsi="Tahoma" w:cs="Tahoma"/>
                <w:sz w:val="20"/>
                <w:szCs w:val="20"/>
              </w:rPr>
              <w:t>lewis</w:t>
            </w:r>
            <w:proofErr w:type="spellEnd"/>
            <w:r w:rsidR="00F056EA">
              <w:rPr>
                <w:rFonts w:ascii="Tahoma" w:hAnsi="Tahoma" w:cs="Tahoma"/>
                <w:sz w:val="20"/>
                <w:szCs w:val="20"/>
              </w:rPr>
              <w:t xml:space="preserve"> Hollow where the two main fire polygons merged.</w:t>
            </w:r>
          </w:p>
          <w:p w:rsidR="001D5338" w:rsidRDefault="00B3766B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ost of the </w:t>
            </w:r>
            <w:r w:rsidR="004504DD">
              <w:rPr>
                <w:rFonts w:ascii="Tahoma" w:hAnsi="Tahoma" w:cs="Tahoma"/>
                <w:sz w:val="20"/>
                <w:szCs w:val="20"/>
              </w:rPr>
              <w:t>western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 half </w:t>
            </w:r>
            <w:r w:rsidR="00F056EA">
              <w:rPr>
                <w:rFonts w:ascii="Tahoma" w:hAnsi="Tahoma" w:cs="Tahoma"/>
                <w:sz w:val="20"/>
                <w:szCs w:val="20"/>
              </w:rPr>
              <w:t xml:space="preserve">and southern half 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of the heat perimeter </w:t>
            </w:r>
            <w:r w:rsidR="00F056EA">
              <w:rPr>
                <w:rFonts w:ascii="Tahoma" w:hAnsi="Tahoma" w:cs="Tahoma"/>
                <w:sz w:val="20"/>
                <w:szCs w:val="20"/>
              </w:rPr>
              <w:t>contains few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 isolated heat sources and small areas of scattered heat</w:t>
            </w:r>
            <w:r w:rsidR="00832615">
              <w:rPr>
                <w:rFonts w:ascii="Tahoma" w:hAnsi="Tahoma" w:cs="Tahoma"/>
                <w:sz w:val="20"/>
                <w:szCs w:val="20"/>
              </w:rPr>
              <w:t xml:space="preserve"> mostly centered in the Sidney Valley and Dark Hollow areas</w:t>
            </w:r>
            <w:r w:rsidR="00EA79F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56EA" w:rsidRDefault="00F056EA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Heat sources were detected near Brian Head.</w:t>
            </w:r>
            <w:bookmarkStart w:id="0" w:name="_GoBack"/>
            <w:bookmarkEnd w:id="0"/>
          </w:p>
          <w:p w:rsidR="00850DD4" w:rsidRPr="00983E0F" w:rsidRDefault="00850DD4" w:rsidP="008326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00" w:rsidRDefault="005F1A00">
      <w:r>
        <w:separator/>
      </w:r>
    </w:p>
  </w:endnote>
  <w:endnote w:type="continuationSeparator" w:id="0">
    <w:p w:rsidR="005F1A00" w:rsidRDefault="005F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00" w:rsidRDefault="005F1A00">
      <w:r>
        <w:separator/>
      </w:r>
    </w:p>
  </w:footnote>
  <w:footnote w:type="continuationSeparator" w:id="0">
    <w:p w:rsidR="005F1A00" w:rsidRDefault="005F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406F6"/>
    <w:rsid w:val="00055630"/>
    <w:rsid w:val="00055E0B"/>
    <w:rsid w:val="000655FE"/>
    <w:rsid w:val="000921EB"/>
    <w:rsid w:val="000D082D"/>
    <w:rsid w:val="00105747"/>
    <w:rsid w:val="0010749B"/>
    <w:rsid w:val="0011456E"/>
    <w:rsid w:val="00124BCC"/>
    <w:rsid w:val="00133DB7"/>
    <w:rsid w:val="001414AE"/>
    <w:rsid w:val="001678E2"/>
    <w:rsid w:val="001712FD"/>
    <w:rsid w:val="00181A56"/>
    <w:rsid w:val="001B6A9E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320B15"/>
    <w:rsid w:val="00322BFE"/>
    <w:rsid w:val="00337992"/>
    <w:rsid w:val="00350DB2"/>
    <w:rsid w:val="00391AAD"/>
    <w:rsid w:val="003B7809"/>
    <w:rsid w:val="003F20F3"/>
    <w:rsid w:val="00431947"/>
    <w:rsid w:val="004504DD"/>
    <w:rsid w:val="004D4CF3"/>
    <w:rsid w:val="00505A26"/>
    <w:rsid w:val="00533755"/>
    <w:rsid w:val="0056731B"/>
    <w:rsid w:val="005766A6"/>
    <w:rsid w:val="005B320F"/>
    <w:rsid w:val="005B7CF8"/>
    <w:rsid w:val="005F1A00"/>
    <w:rsid w:val="00610D56"/>
    <w:rsid w:val="00610F43"/>
    <w:rsid w:val="0063737D"/>
    <w:rsid w:val="006403DF"/>
    <w:rsid w:val="00640912"/>
    <w:rsid w:val="006446A6"/>
    <w:rsid w:val="00650FBF"/>
    <w:rsid w:val="00651AC7"/>
    <w:rsid w:val="00653E85"/>
    <w:rsid w:val="0068016A"/>
    <w:rsid w:val="006853C1"/>
    <w:rsid w:val="006957B8"/>
    <w:rsid w:val="006C73A6"/>
    <w:rsid w:val="006D53AE"/>
    <w:rsid w:val="00710C55"/>
    <w:rsid w:val="00721DED"/>
    <w:rsid w:val="00775DEC"/>
    <w:rsid w:val="007924FE"/>
    <w:rsid w:val="007A124D"/>
    <w:rsid w:val="007A183C"/>
    <w:rsid w:val="007B2F7F"/>
    <w:rsid w:val="00802A29"/>
    <w:rsid w:val="00824C35"/>
    <w:rsid w:val="00830246"/>
    <w:rsid w:val="00832615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3766B"/>
    <w:rsid w:val="00B40EDB"/>
    <w:rsid w:val="00B60D50"/>
    <w:rsid w:val="00B770B9"/>
    <w:rsid w:val="00B7771A"/>
    <w:rsid w:val="00B80AA2"/>
    <w:rsid w:val="00BB1244"/>
    <w:rsid w:val="00BB4FB7"/>
    <w:rsid w:val="00BD0A6F"/>
    <w:rsid w:val="00BE7DDD"/>
    <w:rsid w:val="00C23761"/>
    <w:rsid w:val="00C437DF"/>
    <w:rsid w:val="00C503E4"/>
    <w:rsid w:val="00C518F9"/>
    <w:rsid w:val="00C61171"/>
    <w:rsid w:val="00C67F67"/>
    <w:rsid w:val="00C9207C"/>
    <w:rsid w:val="00C96F98"/>
    <w:rsid w:val="00CA1814"/>
    <w:rsid w:val="00CB255A"/>
    <w:rsid w:val="00CD7D11"/>
    <w:rsid w:val="00CF0140"/>
    <w:rsid w:val="00CF0591"/>
    <w:rsid w:val="00CF5244"/>
    <w:rsid w:val="00D112DE"/>
    <w:rsid w:val="00D720EF"/>
    <w:rsid w:val="00D74499"/>
    <w:rsid w:val="00DC6D9B"/>
    <w:rsid w:val="00E15BB6"/>
    <w:rsid w:val="00E21B82"/>
    <w:rsid w:val="00E73040"/>
    <w:rsid w:val="00E736EC"/>
    <w:rsid w:val="00E97511"/>
    <w:rsid w:val="00EA79FE"/>
    <w:rsid w:val="00ED7A2C"/>
    <w:rsid w:val="00EE6F12"/>
    <w:rsid w:val="00EF3BDF"/>
    <w:rsid w:val="00EF76FD"/>
    <w:rsid w:val="00F056EA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1500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26</cp:revision>
  <cp:lastPrinted>2004-03-23T21:00:00Z</cp:lastPrinted>
  <dcterms:created xsi:type="dcterms:W3CDTF">2017-06-20T07:51:00Z</dcterms:created>
  <dcterms:modified xsi:type="dcterms:W3CDTF">2017-07-05T10:49:00Z</dcterms:modified>
</cp:coreProperties>
</file>