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134FFA">
        <w:trPr>
          <w:trHeight w:val="1059"/>
        </w:trPr>
        <w:tc>
          <w:tcPr>
            <w:tcW w:w="1250" w:type="pct"/>
          </w:tcPr>
          <w:p w:rsidR="009748D6" w:rsidRPr="00134FFA" w:rsidRDefault="009748D6" w:rsidP="00105747">
            <w:pPr>
              <w:spacing w:line="360" w:lineRule="auto"/>
              <w:rPr>
                <w:b/>
                <w:sz w:val="22"/>
                <w:szCs w:val="20"/>
              </w:rPr>
            </w:pPr>
            <w:r w:rsidRPr="00134FFA">
              <w:rPr>
                <w:b/>
                <w:sz w:val="22"/>
                <w:szCs w:val="20"/>
              </w:rPr>
              <w:t>Incident Name:</w:t>
            </w:r>
          </w:p>
          <w:p w:rsidR="000756FD" w:rsidRDefault="00462B9F" w:rsidP="00105747">
            <w:pPr>
              <w:spacing w:line="360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Missouri</w:t>
            </w:r>
          </w:p>
          <w:p w:rsidR="00462B9F" w:rsidRPr="00134FFA" w:rsidRDefault="00462B9F" w:rsidP="00105747">
            <w:pPr>
              <w:spacing w:line="360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ID-PAF-000121</w:t>
            </w:r>
          </w:p>
        </w:tc>
        <w:tc>
          <w:tcPr>
            <w:tcW w:w="1250" w:type="pct"/>
          </w:tcPr>
          <w:p w:rsidR="009748D6" w:rsidRPr="00134FFA" w:rsidRDefault="009748D6" w:rsidP="00105747">
            <w:pPr>
              <w:spacing w:line="360" w:lineRule="auto"/>
              <w:rPr>
                <w:b/>
                <w:sz w:val="22"/>
                <w:szCs w:val="20"/>
              </w:rPr>
            </w:pPr>
            <w:r w:rsidRPr="00134FFA">
              <w:rPr>
                <w:b/>
                <w:sz w:val="22"/>
                <w:szCs w:val="20"/>
              </w:rPr>
              <w:t>IR Interpreter(s):</w:t>
            </w:r>
          </w:p>
          <w:p w:rsidR="009748D6" w:rsidRPr="00134FFA" w:rsidRDefault="005F78D7" w:rsidP="00105747">
            <w:pPr>
              <w:spacing w:line="360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Pete Martinez</w:t>
            </w:r>
            <w:bookmarkStart w:id="0" w:name="_GoBack"/>
            <w:bookmarkEnd w:id="0"/>
          </w:p>
        </w:tc>
        <w:tc>
          <w:tcPr>
            <w:tcW w:w="1250" w:type="pct"/>
          </w:tcPr>
          <w:p w:rsidR="009748D6" w:rsidRPr="00134FFA" w:rsidRDefault="009748D6" w:rsidP="00105747">
            <w:pPr>
              <w:spacing w:line="360" w:lineRule="auto"/>
              <w:rPr>
                <w:b/>
                <w:sz w:val="22"/>
                <w:szCs w:val="20"/>
              </w:rPr>
            </w:pPr>
            <w:r w:rsidRPr="00134FFA">
              <w:rPr>
                <w:b/>
                <w:sz w:val="22"/>
                <w:szCs w:val="20"/>
              </w:rPr>
              <w:t>Local Dispatch Phone:</w:t>
            </w:r>
          </w:p>
          <w:p w:rsidR="00462B9F" w:rsidRPr="00D97DBC" w:rsidRDefault="00462B9F" w:rsidP="00462B9F">
            <w:pPr>
              <w:spacing w:line="360" w:lineRule="auto"/>
            </w:pPr>
            <w:r w:rsidRPr="00D97DBC">
              <w:t>Payette</w:t>
            </w:r>
          </w:p>
          <w:p w:rsidR="00134FFA" w:rsidRPr="00134FFA" w:rsidRDefault="00462B9F" w:rsidP="00462B9F">
            <w:pPr>
              <w:spacing w:line="360" w:lineRule="auto"/>
              <w:rPr>
                <w:sz w:val="22"/>
                <w:szCs w:val="20"/>
              </w:rPr>
            </w:pPr>
            <w:r>
              <w:t>(</w:t>
            </w:r>
            <w:r w:rsidRPr="00D97DBC">
              <w:t>208</w:t>
            </w:r>
            <w:r>
              <w:t xml:space="preserve">) </w:t>
            </w:r>
            <w:r w:rsidRPr="00D97DBC">
              <w:t>634-2757</w:t>
            </w:r>
          </w:p>
        </w:tc>
        <w:tc>
          <w:tcPr>
            <w:tcW w:w="1250" w:type="pct"/>
          </w:tcPr>
          <w:p w:rsidR="009748D6" w:rsidRPr="00134FFA" w:rsidRDefault="009748D6" w:rsidP="00105747">
            <w:pPr>
              <w:spacing w:line="360" w:lineRule="auto"/>
              <w:rPr>
                <w:b/>
                <w:sz w:val="22"/>
                <w:szCs w:val="20"/>
              </w:rPr>
            </w:pPr>
            <w:r w:rsidRPr="00134FFA">
              <w:rPr>
                <w:b/>
                <w:sz w:val="22"/>
                <w:szCs w:val="20"/>
              </w:rPr>
              <w:t>Interpreted Size:</w:t>
            </w:r>
          </w:p>
          <w:p w:rsidR="009748D6" w:rsidRPr="00134FFA" w:rsidRDefault="00462B9F" w:rsidP="00105747">
            <w:pPr>
              <w:spacing w:line="360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1,27</w:t>
            </w:r>
            <w:r w:rsidR="000850F2">
              <w:rPr>
                <w:sz w:val="22"/>
                <w:szCs w:val="20"/>
              </w:rPr>
              <w:t>8</w:t>
            </w:r>
            <w:r>
              <w:rPr>
                <w:sz w:val="22"/>
                <w:szCs w:val="20"/>
              </w:rPr>
              <w:t xml:space="preserve"> acres</w:t>
            </w:r>
          </w:p>
          <w:p w:rsidR="009748D6" w:rsidRPr="00134FFA" w:rsidRDefault="009748D6" w:rsidP="00105747">
            <w:pPr>
              <w:spacing w:line="360" w:lineRule="auto"/>
              <w:rPr>
                <w:b/>
                <w:sz w:val="22"/>
                <w:szCs w:val="20"/>
              </w:rPr>
            </w:pPr>
            <w:r w:rsidRPr="00134FFA">
              <w:rPr>
                <w:b/>
                <w:sz w:val="22"/>
                <w:szCs w:val="20"/>
              </w:rPr>
              <w:t>Growth last period:</w:t>
            </w:r>
          </w:p>
          <w:p w:rsidR="009748D6" w:rsidRPr="00134FFA" w:rsidRDefault="000850F2" w:rsidP="00105747">
            <w:pPr>
              <w:spacing w:line="360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 Acre</w:t>
            </w:r>
          </w:p>
        </w:tc>
      </w:tr>
      <w:tr w:rsidR="00712780" w:rsidRPr="00134FFA">
        <w:trPr>
          <w:trHeight w:val="1059"/>
        </w:trPr>
        <w:tc>
          <w:tcPr>
            <w:tcW w:w="1250" w:type="pct"/>
          </w:tcPr>
          <w:p w:rsidR="00712780" w:rsidRPr="00134FFA" w:rsidRDefault="00712780" w:rsidP="00712780">
            <w:pPr>
              <w:spacing w:line="360" w:lineRule="auto"/>
              <w:rPr>
                <w:b/>
                <w:sz w:val="22"/>
                <w:szCs w:val="20"/>
              </w:rPr>
            </w:pPr>
            <w:r w:rsidRPr="00134FFA">
              <w:rPr>
                <w:b/>
                <w:sz w:val="22"/>
                <w:szCs w:val="20"/>
              </w:rPr>
              <w:t>Flight Time:</w:t>
            </w:r>
          </w:p>
          <w:p w:rsidR="00712780" w:rsidRPr="00134FFA" w:rsidRDefault="00F12B5E" w:rsidP="00712780">
            <w:pPr>
              <w:spacing w:line="360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2216</w:t>
            </w:r>
          </w:p>
          <w:p w:rsidR="00712780" w:rsidRPr="00134FFA" w:rsidRDefault="00712780" w:rsidP="00712780">
            <w:pPr>
              <w:spacing w:line="360" w:lineRule="auto"/>
              <w:rPr>
                <w:sz w:val="22"/>
                <w:szCs w:val="20"/>
              </w:rPr>
            </w:pPr>
            <w:r w:rsidRPr="00134FFA">
              <w:rPr>
                <w:b/>
                <w:sz w:val="22"/>
                <w:szCs w:val="20"/>
              </w:rPr>
              <w:t>Flight Date:</w:t>
            </w:r>
          </w:p>
          <w:p w:rsidR="00712780" w:rsidRPr="00134FFA" w:rsidRDefault="00712780" w:rsidP="00F12B5E">
            <w:pPr>
              <w:spacing w:line="360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08/0</w:t>
            </w:r>
            <w:r w:rsidR="00F12B5E">
              <w:rPr>
                <w:sz w:val="22"/>
                <w:szCs w:val="20"/>
              </w:rPr>
              <w:t>7</w:t>
            </w:r>
            <w:r>
              <w:rPr>
                <w:sz w:val="22"/>
                <w:szCs w:val="20"/>
              </w:rPr>
              <w:t>/2017</w:t>
            </w:r>
          </w:p>
        </w:tc>
        <w:tc>
          <w:tcPr>
            <w:tcW w:w="1250" w:type="pct"/>
          </w:tcPr>
          <w:p w:rsidR="00712780" w:rsidRPr="00134FFA" w:rsidRDefault="00712780" w:rsidP="00712780">
            <w:pPr>
              <w:spacing w:line="360" w:lineRule="auto"/>
              <w:rPr>
                <w:sz w:val="22"/>
                <w:szCs w:val="20"/>
              </w:rPr>
            </w:pPr>
            <w:r w:rsidRPr="00134FFA">
              <w:rPr>
                <w:b/>
                <w:sz w:val="22"/>
                <w:szCs w:val="20"/>
              </w:rPr>
              <w:t>Interpreter(s) location:</w:t>
            </w:r>
          </w:p>
          <w:p w:rsidR="00712780" w:rsidRPr="00134FFA" w:rsidRDefault="00426F9C" w:rsidP="00712780">
            <w:pPr>
              <w:spacing w:line="360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Albuquerque, NM</w:t>
            </w:r>
          </w:p>
          <w:p w:rsidR="00712780" w:rsidRPr="00134FFA" w:rsidRDefault="00712780" w:rsidP="00712780">
            <w:pPr>
              <w:spacing w:line="360" w:lineRule="auto"/>
              <w:rPr>
                <w:b/>
                <w:sz w:val="22"/>
                <w:szCs w:val="20"/>
              </w:rPr>
            </w:pPr>
            <w:r w:rsidRPr="00134FFA">
              <w:rPr>
                <w:b/>
                <w:sz w:val="22"/>
                <w:szCs w:val="20"/>
              </w:rPr>
              <w:t>Interpreter(s) Phone:</w:t>
            </w:r>
          </w:p>
          <w:p w:rsidR="00712780" w:rsidRPr="00134FFA" w:rsidRDefault="00426F9C" w:rsidP="00712780">
            <w:pPr>
              <w:spacing w:line="360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505-385-5383</w:t>
            </w:r>
          </w:p>
        </w:tc>
        <w:tc>
          <w:tcPr>
            <w:tcW w:w="1250" w:type="pct"/>
          </w:tcPr>
          <w:p w:rsidR="00712780" w:rsidRPr="00134FFA" w:rsidRDefault="00712780" w:rsidP="00712780">
            <w:pPr>
              <w:spacing w:line="360" w:lineRule="auto"/>
              <w:rPr>
                <w:b/>
                <w:sz w:val="22"/>
                <w:szCs w:val="20"/>
              </w:rPr>
            </w:pPr>
            <w:r w:rsidRPr="00134FFA">
              <w:rPr>
                <w:b/>
                <w:sz w:val="22"/>
                <w:szCs w:val="20"/>
              </w:rPr>
              <w:t>GACC IR Liaison:</w:t>
            </w:r>
          </w:p>
          <w:p w:rsidR="00712780" w:rsidRPr="00134FFA" w:rsidRDefault="00712780" w:rsidP="00712780">
            <w:pPr>
              <w:spacing w:line="360" w:lineRule="auto"/>
              <w:rPr>
                <w:b/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Nate </w:t>
            </w:r>
            <w:proofErr w:type="spellStart"/>
            <w:r>
              <w:rPr>
                <w:sz w:val="22"/>
                <w:szCs w:val="20"/>
              </w:rPr>
              <w:t>Yogason</w:t>
            </w:r>
            <w:proofErr w:type="spellEnd"/>
          </w:p>
          <w:p w:rsidR="00712780" w:rsidRPr="00134FFA" w:rsidRDefault="00712780" w:rsidP="00712780">
            <w:pPr>
              <w:spacing w:line="360" w:lineRule="auto"/>
              <w:rPr>
                <w:b/>
                <w:sz w:val="22"/>
                <w:szCs w:val="20"/>
              </w:rPr>
            </w:pPr>
            <w:r w:rsidRPr="00134FFA">
              <w:rPr>
                <w:b/>
                <w:sz w:val="22"/>
                <w:szCs w:val="20"/>
              </w:rPr>
              <w:t>GACC IR Liaison Phone:</w:t>
            </w:r>
          </w:p>
          <w:p w:rsidR="00712780" w:rsidRPr="00134FFA" w:rsidRDefault="00712780" w:rsidP="00712780">
            <w:pPr>
              <w:spacing w:line="360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(435) 590-1107</w:t>
            </w:r>
          </w:p>
        </w:tc>
        <w:tc>
          <w:tcPr>
            <w:tcW w:w="1250" w:type="pct"/>
          </w:tcPr>
          <w:p w:rsidR="00712780" w:rsidRPr="00134FFA" w:rsidRDefault="00712780" w:rsidP="00712780">
            <w:pPr>
              <w:spacing w:line="360" w:lineRule="auto"/>
              <w:rPr>
                <w:b/>
                <w:sz w:val="22"/>
                <w:szCs w:val="20"/>
              </w:rPr>
            </w:pPr>
            <w:r w:rsidRPr="00134FFA">
              <w:rPr>
                <w:b/>
                <w:sz w:val="22"/>
                <w:szCs w:val="20"/>
              </w:rPr>
              <w:t>National Coordinator:</w:t>
            </w:r>
          </w:p>
          <w:p w:rsidR="00712780" w:rsidRPr="00134FFA" w:rsidRDefault="00426F9C" w:rsidP="00712780">
            <w:pPr>
              <w:spacing w:line="360" w:lineRule="auto"/>
              <w:rPr>
                <w:b/>
                <w:sz w:val="22"/>
                <w:szCs w:val="20"/>
              </w:rPr>
            </w:pPr>
            <w:r>
              <w:rPr>
                <w:sz w:val="22"/>
                <w:szCs w:val="20"/>
              </w:rPr>
              <w:t>Jim Grace</w:t>
            </w:r>
          </w:p>
          <w:p w:rsidR="00712780" w:rsidRPr="00134FFA" w:rsidRDefault="00712780" w:rsidP="00712780">
            <w:pPr>
              <w:spacing w:line="360" w:lineRule="auto"/>
              <w:rPr>
                <w:b/>
                <w:sz w:val="22"/>
                <w:szCs w:val="20"/>
              </w:rPr>
            </w:pPr>
            <w:r w:rsidRPr="00134FFA">
              <w:rPr>
                <w:b/>
                <w:sz w:val="22"/>
                <w:szCs w:val="20"/>
              </w:rPr>
              <w:t>National Coord. Phone:</w:t>
            </w:r>
          </w:p>
          <w:p w:rsidR="00712780" w:rsidRPr="00134FFA" w:rsidRDefault="00712780" w:rsidP="00712780">
            <w:pPr>
              <w:spacing w:line="360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(505) 870-5066</w:t>
            </w:r>
          </w:p>
        </w:tc>
      </w:tr>
      <w:tr w:rsidR="00712780" w:rsidRPr="00134FFA">
        <w:trPr>
          <w:trHeight w:val="528"/>
        </w:trPr>
        <w:tc>
          <w:tcPr>
            <w:tcW w:w="1250" w:type="pct"/>
          </w:tcPr>
          <w:p w:rsidR="00712780" w:rsidRPr="00134FFA" w:rsidRDefault="00712780" w:rsidP="00712780">
            <w:pPr>
              <w:spacing w:line="360" w:lineRule="auto"/>
              <w:rPr>
                <w:b/>
                <w:sz w:val="22"/>
                <w:szCs w:val="20"/>
              </w:rPr>
            </w:pPr>
            <w:r w:rsidRPr="00134FFA">
              <w:rPr>
                <w:b/>
                <w:sz w:val="22"/>
                <w:szCs w:val="20"/>
              </w:rPr>
              <w:t>Ordered By:</w:t>
            </w:r>
          </w:p>
          <w:p w:rsidR="00712780" w:rsidRPr="00134FFA" w:rsidRDefault="00712780" w:rsidP="00712780">
            <w:pPr>
              <w:spacing w:line="360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Ann Nicholson</w:t>
            </w:r>
          </w:p>
        </w:tc>
        <w:tc>
          <w:tcPr>
            <w:tcW w:w="1250" w:type="pct"/>
          </w:tcPr>
          <w:p w:rsidR="00712780" w:rsidRPr="00134FFA" w:rsidRDefault="00712780" w:rsidP="00712780">
            <w:pPr>
              <w:spacing w:line="360" w:lineRule="auto"/>
              <w:rPr>
                <w:b/>
                <w:sz w:val="22"/>
                <w:szCs w:val="20"/>
              </w:rPr>
            </w:pPr>
            <w:r w:rsidRPr="00134FFA">
              <w:rPr>
                <w:b/>
                <w:sz w:val="22"/>
                <w:szCs w:val="20"/>
              </w:rPr>
              <w:t>A Number:</w:t>
            </w:r>
          </w:p>
          <w:p w:rsidR="00712780" w:rsidRPr="00134FFA" w:rsidRDefault="00712780" w:rsidP="00712780">
            <w:pPr>
              <w:spacing w:line="360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A-5</w:t>
            </w:r>
            <w:r w:rsidR="00426F9C">
              <w:rPr>
                <w:sz w:val="22"/>
                <w:szCs w:val="20"/>
              </w:rPr>
              <w:t>5</w:t>
            </w:r>
          </w:p>
        </w:tc>
        <w:tc>
          <w:tcPr>
            <w:tcW w:w="1250" w:type="pct"/>
          </w:tcPr>
          <w:p w:rsidR="00712780" w:rsidRPr="00134FFA" w:rsidRDefault="00712780" w:rsidP="00712780">
            <w:pPr>
              <w:spacing w:line="360" w:lineRule="auto"/>
              <w:rPr>
                <w:b/>
                <w:sz w:val="22"/>
                <w:szCs w:val="20"/>
              </w:rPr>
            </w:pPr>
            <w:r w:rsidRPr="00134FFA">
              <w:rPr>
                <w:b/>
                <w:sz w:val="22"/>
                <w:szCs w:val="20"/>
              </w:rPr>
              <w:t>Aircraft/Scanner System:</w:t>
            </w:r>
          </w:p>
          <w:p w:rsidR="00712780" w:rsidRPr="00134FFA" w:rsidRDefault="00712780" w:rsidP="00712780">
            <w:pPr>
              <w:spacing w:line="360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N144Z</w:t>
            </w:r>
          </w:p>
        </w:tc>
        <w:tc>
          <w:tcPr>
            <w:tcW w:w="1250" w:type="pct"/>
          </w:tcPr>
          <w:p w:rsidR="00712780" w:rsidRPr="00134FFA" w:rsidRDefault="00712780" w:rsidP="00712780">
            <w:pPr>
              <w:spacing w:line="360" w:lineRule="auto"/>
              <w:rPr>
                <w:b/>
                <w:sz w:val="22"/>
                <w:szCs w:val="20"/>
              </w:rPr>
            </w:pPr>
            <w:r w:rsidRPr="00134FFA">
              <w:rPr>
                <w:b/>
                <w:sz w:val="22"/>
                <w:szCs w:val="20"/>
              </w:rPr>
              <w:t>Pilots/Techs:</w:t>
            </w:r>
          </w:p>
          <w:p w:rsidR="00712780" w:rsidRPr="00134FFA" w:rsidRDefault="00712780" w:rsidP="00426F9C">
            <w:pPr>
              <w:spacing w:line="360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Johnson/</w:t>
            </w:r>
            <w:r w:rsidR="00426F9C">
              <w:rPr>
                <w:sz w:val="22"/>
                <w:szCs w:val="20"/>
              </w:rPr>
              <w:t>Boyce</w:t>
            </w:r>
            <w:r>
              <w:rPr>
                <w:sz w:val="22"/>
                <w:szCs w:val="20"/>
              </w:rPr>
              <w:t>/Mann</w:t>
            </w:r>
          </w:p>
        </w:tc>
      </w:tr>
      <w:tr w:rsidR="00712780" w:rsidRPr="00134FFA" w:rsidTr="00712780">
        <w:trPr>
          <w:trHeight w:val="630"/>
        </w:trPr>
        <w:tc>
          <w:tcPr>
            <w:tcW w:w="2500" w:type="pct"/>
            <w:gridSpan w:val="2"/>
          </w:tcPr>
          <w:p w:rsidR="00712780" w:rsidRPr="00134FFA" w:rsidRDefault="00712780" w:rsidP="00712780">
            <w:pPr>
              <w:spacing w:line="360" w:lineRule="auto"/>
              <w:rPr>
                <w:b/>
                <w:sz w:val="22"/>
                <w:szCs w:val="20"/>
              </w:rPr>
            </w:pPr>
            <w:r w:rsidRPr="00134FFA">
              <w:rPr>
                <w:b/>
                <w:sz w:val="22"/>
                <w:szCs w:val="20"/>
              </w:rPr>
              <w:t>IRIN Comments on imagery:</w:t>
            </w:r>
          </w:p>
          <w:p w:rsidR="00712780" w:rsidRPr="00134FFA" w:rsidRDefault="00712780" w:rsidP="00712780">
            <w:pPr>
              <w:spacing w:line="360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Clear Imagery. </w:t>
            </w:r>
            <w:r w:rsidR="00ED25ED">
              <w:rPr>
                <w:sz w:val="22"/>
                <w:szCs w:val="20"/>
              </w:rPr>
              <w:t xml:space="preserve"> Much of the image over the fire shifted southwest.</w:t>
            </w:r>
          </w:p>
        </w:tc>
        <w:tc>
          <w:tcPr>
            <w:tcW w:w="1250" w:type="pct"/>
          </w:tcPr>
          <w:p w:rsidR="00712780" w:rsidRPr="00134FFA" w:rsidRDefault="00712780" w:rsidP="00712780">
            <w:pPr>
              <w:spacing w:line="360" w:lineRule="auto"/>
              <w:rPr>
                <w:b/>
                <w:sz w:val="22"/>
                <w:szCs w:val="20"/>
              </w:rPr>
            </w:pPr>
            <w:r w:rsidRPr="00134FFA">
              <w:rPr>
                <w:b/>
                <w:sz w:val="22"/>
                <w:szCs w:val="20"/>
              </w:rPr>
              <w:t>Weather at time of flight:</w:t>
            </w:r>
          </w:p>
          <w:p w:rsidR="00712780" w:rsidRPr="00134FFA" w:rsidRDefault="00712780" w:rsidP="00712780">
            <w:pPr>
              <w:spacing w:line="360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Clear</w:t>
            </w:r>
          </w:p>
        </w:tc>
        <w:tc>
          <w:tcPr>
            <w:tcW w:w="1250" w:type="pct"/>
          </w:tcPr>
          <w:p w:rsidR="00712780" w:rsidRPr="00134FFA" w:rsidRDefault="00712780" w:rsidP="00712780">
            <w:pPr>
              <w:spacing w:line="360" w:lineRule="auto"/>
              <w:rPr>
                <w:b/>
                <w:sz w:val="22"/>
                <w:szCs w:val="20"/>
              </w:rPr>
            </w:pPr>
            <w:r w:rsidRPr="00134FFA">
              <w:rPr>
                <w:b/>
                <w:sz w:val="22"/>
                <w:szCs w:val="20"/>
              </w:rPr>
              <w:t>Flight Objective:</w:t>
            </w:r>
          </w:p>
          <w:p w:rsidR="00712780" w:rsidRPr="00134FFA" w:rsidRDefault="00712780" w:rsidP="00712780">
            <w:pPr>
              <w:spacing w:line="360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Heat Detection</w:t>
            </w:r>
          </w:p>
        </w:tc>
      </w:tr>
      <w:tr w:rsidR="00712780" w:rsidRPr="00134FFA" w:rsidTr="00712780">
        <w:trPr>
          <w:trHeight w:val="614"/>
        </w:trPr>
        <w:tc>
          <w:tcPr>
            <w:tcW w:w="2500" w:type="pct"/>
            <w:gridSpan w:val="2"/>
          </w:tcPr>
          <w:p w:rsidR="00712780" w:rsidRPr="00146867" w:rsidRDefault="00712780" w:rsidP="00712780">
            <w:pPr>
              <w:spacing w:line="360" w:lineRule="auto"/>
              <w:rPr>
                <w:b/>
                <w:sz w:val="22"/>
                <w:szCs w:val="20"/>
              </w:rPr>
            </w:pPr>
            <w:r w:rsidRPr="00146867">
              <w:rPr>
                <w:b/>
                <w:sz w:val="22"/>
                <w:szCs w:val="20"/>
              </w:rPr>
              <w:t>Date and Time Imagery Received by Interpreter:</w:t>
            </w:r>
          </w:p>
          <w:p w:rsidR="00712780" w:rsidRPr="00146867" w:rsidRDefault="00712780" w:rsidP="000850F2">
            <w:pPr>
              <w:spacing w:line="360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08/0</w:t>
            </w:r>
            <w:r w:rsidR="00426F9C">
              <w:rPr>
                <w:sz w:val="22"/>
                <w:szCs w:val="20"/>
              </w:rPr>
              <w:t>7</w:t>
            </w:r>
            <w:r>
              <w:rPr>
                <w:sz w:val="22"/>
                <w:szCs w:val="20"/>
              </w:rPr>
              <w:t xml:space="preserve">/2017 </w:t>
            </w:r>
            <w:r w:rsidR="000850F2">
              <w:rPr>
                <w:sz w:val="22"/>
                <w:szCs w:val="20"/>
              </w:rPr>
              <w:t>2230</w:t>
            </w:r>
          </w:p>
        </w:tc>
        <w:tc>
          <w:tcPr>
            <w:tcW w:w="2500" w:type="pct"/>
            <w:gridSpan w:val="2"/>
            <w:vMerge w:val="restart"/>
          </w:tcPr>
          <w:p w:rsidR="00712780" w:rsidRPr="00134FFA" w:rsidRDefault="00712780" w:rsidP="00712780">
            <w:pPr>
              <w:spacing w:line="360" w:lineRule="auto"/>
              <w:rPr>
                <w:b/>
                <w:sz w:val="22"/>
                <w:szCs w:val="20"/>
              </w:rPr>
            </w:pPr>
            <w:r w:rsidRPr="00134FFA">
              <w:rPr>
                <w:b/>
                <w:sz w:val="22"/>
                <w:szCs w:val="20"/>
              </w:rPr>
              <w:t>Type of media for final product:</w:t>
            </w:r>
          </w:p>
          <w:p w:rsidR="00712780" w:rsidRDefault="00712780" w:rsidP="0071278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.pdf, .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.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shp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.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docx</w:t>
            </w:r>
            <w:proofErr w:type="spellEnd"/>
          </w:p>
          <w:p w:rsidR="00712780" w:rsidRPr="00134FFA" w:rsidRDefault="00712780" w:rsidP="00712780">
            <w:pPr>
              <w:spacing w:line="360" w:lineRule="auto"/>
              <w:rPr>
                <w:b/>
                <w:sz w:val="22"/>
                <w:szCs w:val="20"/>
              </w:rPr>
            </w:pPr>
            <w:r w:rsidRPr="00134FFA">
              <w:rPr>
                <w:b/>
                <w:sz w:val="22"/>
                <w:szCs w:val="20"/>
              </w:rPr>
              <w:t>Digital files sent to:</w:t>
            </w:r>
          </w:p>
          <w:p w:rsidR="00712780" w:rsidRPr="00134FFA" w:rsidRDefault="00712780" w:rsidP="00712780">
            <w:pPr>
              <w:spacing w:line="360" w:lineRule="auto"/>
              <w:rPr>
                <w:b/>
                <w:sz w:val="22"/>
                <w:szCs w:val="20"/>
              </w:rPr>
            </w:pPr>
            <w:r w:rsidRPr="00462B9F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Pr="00462B9F">
              <w:rPr>
                <w:rFonts w:ascii="Tahoma" w:hAnsi="Tahoma" w:cs="Tahoma"/>
                <w:sz w:val="20"/>
                <w:szCs w:val="20"/>
              </w:rPr>
              <w:t>incident_specific_data</w:t>
            </w:r>
            <w:proofErr w:type="spellEnd"/>
            <w:r w:rsidRPr="00462B9F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Pr="00462B9F">
              <w:rPr>
                <w:rFonts w:ascii="Tahoma" w:hAnsi="Tahoma" w:cs="Tahoma"/>
                <w:sz w:val="20"/>
                <w:szCs w:val="20"/>
              </w:rPr>
              <w:t>great_basin</w:t>
            </w:r>
            <w:proofErr w:type="spellEnd"/>
            <w:r w:rsidRPr="00462B9F">
              <w:rPr>
                <w:rFonts w:ascii="Tahoma" w:hAnsi="Tahoma" w:cs="Tahoma"/>
                <w:sz w:val="20"/>
                <w:szCs w:val="20"/>
              </w:rPr>
              <w:t>/2017_Incidents/Missouri/IR</w:t>
            </w:r>
          </w:p>
        </w:tc>
      </w:tr>
      <w:tr w:rsidR="00712780" w:rsidRPr="00134FFA" w:rsidTr="00712780">
        <w:trPr>
          <w:trHeight w:val="614"/>
        </w:trPr>
        <w:tc>
          <w:tcPr>
            <w:tcW w:w="2500" w:type="pct"/>
            <w:gridSpan w:val="2"/>
          </w:tcPr>
          <w:p w:rsidR="00712780" w:rsidRPr="00146867" w:rsidRDefault="00712780" w:rsidP="00712780">
            <w:pPr>
              <w:spacing w:line="360" w:lineRule="auto"/>
              <w:rPr>
                <w:b/>
                <w:sz w:val="22"/>
                <w:szCs w:val="20"/>
              </w:rPr>
            </w:pPr>
            <w:r w:rsidRPr="00146867">
              <w:rPr>
                <w:b/>
                <w:sz w:val="22"/>
                <w:szCs w:val="20"/>
              </w:rPr>
              <w:t>Date and Time Products Delivered to Incident:</w:t>
            </w:r>
          </w:p>
          <w:p w:rsidR="00712780" w:rsidRPr="00146867" w:rsidRDefault="00712780" w:rsidP="000D552C">
            <w:pPr>
              <w:spacing w:line="360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08/0</w:t>
            </w:r>
            <w:r w:rsidR="00426F9C">
              <w:rPr>
                <w:sz w:val="22"/>
                <w:szCs w:val="20"/>
              </w:rPr>
              <w:t>7</w:t>
            </w:r>
            <w:r>
              <w:rPr>
                <w:sz w:val="22"/>
                <w:szCs w:val="20"/>
              </w:rPr>
              <w:t xml:space="preserve">/2017 </w:t>
            </w:r>
            <w:r w:rsidR="000D552C">
              <w:rPr>
                <w:sz w:val="22"/>
                <w:szCs w:val="20"/>
              </w:rPr>
              <w:t>2330</w:t>
            </w:r>
          </w:p>
        </w:tc>
        <w:tc>
          <w:tcPr>
            <w:tcW w:w="2500" w:type="pct"/>
            <w:gridSpan w:val="2"/>
            <w:vMerge/>
          </w:tcPr>
          <w:p w:rsidR="00712780" w:rsidRPr="00134FFA" w:rsidRDefault="00712780" w:rsidP="00712780">
            <w:pPr>
              <w:spacing w:line="360" w:lineRule="auto"/>
              <w:rPr>
                <w:b/>
                <w:sz w:val="22"/>
                <w:szCs w:val="20"/>
              </w:rPr>
            </w:pPr>
          </w:p>
        </w:tc>
      </w:tr>
      <w:tr w:rsidR="00712780" w:rsidRPr="00134FFA" w:rsidTr="00712780">
        <w:trPr>
          <w:trHeight w:val="5275"/>
        </w:trPr>
        <w:tc>
          <w:tcPr>
            <w:tcW w:w="5000" w:type="pct"/>
            <w:gridSpan w:val="4"/>
          </w:tcPr>
          <w:p w:rsidR="00712780" w:rsidRPr="00134FFA" w:rsidRDefault="00712780" w:rsidP="00712780">
            <w:pPr>
              <w:tabs>
                <w:tab w:val="left" w:pos="9125"/>
              </w:tabs>
              <w:spacing w:line="360" w:lineRule="auto"/>
              <w:rPr>
                <w:b/>
                <w:sz w:val="22"/>
                <w:szCs w:val="20"/>
              </w:rPr>
            </w:pPr>
            <w:r w:rsidRPr="00134FFA">
              <w:rPr>
                <w:b/>
                <w:sz w:val="22"/>
                <w:szCs w:val="20"/>
              </w:rPr>
              <w:t>Comments /notes on tonight’s mission and this interpretation:</w:t>
            </w:r>
          </w:p>
          <w:p w:rsidR="00712780" w:rsidRDefault="00ED25ED" w:rsidP="00ED25ED">
            <w:pPr>
              <w:spacing w:line="360" w:lineRule="auto"/>
              <w:rPr>
                <w:noProof/>
                <w:sz w:val="22"/>
                <w:szCs w:val="20"/>
              </w:rPr>
            </w:pPr>
            <w:r>
              <w:rPr>
                <w:noProof/>
                <w:sz w:val="22"/>
                <w:szCs w:val="20"/>
              </w:rPr>
              <w:t>Started with IR heat perimeter data dated 08/02/2017.  1 acre of perimeter growth on the northeastern end of the heat perimeter west of Missouri Creek</w:t>
            </w:r>
            <w:r w:rsidR="00712780">
              <w:rPr>
                <w:noProof/>
                <w:sz w:val="22"/>
                <w:szCs w:val="20"/>
              </w:rPr>
              <w:t>.</w:t>
            </w:r>
            <w:r>
              <w:rPr>
                <w:noProof/>
                <w:sz w:val="22"/>
                <w:szCs w:val="20"/>
              </w:rPr>
              <w:t xml:space="preserve">  This area of growth is in close proximity to an isolated heat source.  </w:t>
            </w:r>
            <w:r w:rsidR="00712780">
              <w:rPr>
                <w:noProof/>
                <w:sz w:val="22"/>
                <w:szCs w:val="20"/>
              </w:rPr>
              <w:t xml:space="preserve"> </w:t>
            </w:r>
            <w:r w:rsidR="000D552C">
              <w:rPr>
                <w:noProof/>
                <w:sz w:val="22"/>
                <w:szCs w:val="20"/>
              </w:rPr>
              <w:t xml:space="preserve">In this area there are 4 isolated heat sources along the perimeter.  The rest of the scattered and isolated heat is well within the heat perimeter’s boundaries.  </w:t>
            </w:r>
            <w:r w:rsidR="00712780">
              <w:rPr>
                <w:noProof/>
                <w:sz w:val="22"/>
                <w:szCs w:val="20"/>
              </w:rPr>
              <w:t xml:space="preserve">No intense heat present. </w:t>
            </w:r>
          </w:p>
          <w:p w:rsidR="00B40197" w:rsidRDefault="00B40197" w:rsidP="00ED25ED">
            <w:pPr>
              <w:spacing w:line="360" w:lineRule="auto"/>
              <w:rPr>
                <w:noProof/>
                <w:sz w:val="22"/>
                <w:szCs w:val="20"/>
              </w:rPr>
            </w:pPr>
          </w:p>
          <w:p w:rsidR="00B40197" w:rsidRPr="004F683D" w:rsidRDefault="00B40197" w:rsidP="00B40197">
            <w:pPr>
              <w:spacing w:line="360" w:lineRule="auto"/>
              <w:rPr>
                <w:sz w:val="22"/>
                <w:szCs w:val="20"/>
              </w:rPr>
            </w:pPr>
            <w:r>
              <w:rPr>
                <w:noProof/>
                <w:sz w:val="22"/>
                <w:szCs w:val="20"/>
              </w:rPr>
              <w:t>I collected an isolated heat source near a road northeast of the confluence of Profile Creek and South Fork Salmon River,  It is approximately 3 miles southwest of the main heat perimeter.  It is included in the data</w:t>
            </w:r>
            <w:r w:rsidR="00CE7209">
              <w:rPr>
                <w:noProof/>
                <w:sz w:val="22"/>
                <w:szCs w:val="20"/>
              </w:rPr>
              <w:t xml:space="preserve">, but not on the map.  </w:t>
            </w:r>
          </w:p>
        </w:tc>
      </w:tr>
    </w:tbl>
    <w:p w:rsidR="0022172E" w:rsidRPr="00134FFA" w:rsidRDefault="0022172E" w:rsidP="009748D6">
      <w:pPr>
        <w:pStyle w:val="Header"/>
        <w:rPr>
          <w:rStyle w:val="PageNumber"/>
          <w:b/>
          <w:bCs/>
          <w:sz w:val="22"/>
        </w:rPr>
      </w:pPr>
    </w:p>
    <w:p w:rsidR="008905E1" w:rsidRPr="00134FFA" w:rsidRDefault="008905E1">
      <w:pPr>
        <w:rPr>
          <w:b/>
          <w:bCs/>
          <w:sz w:val="22"/>
          <w:szCs w:val="20"/>
        </w:rPr>
      </w:pPr>
    </w:p>
    <w:sectPr w:rsidR="008905E1" w:rsidRPr="00134FFA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D2F" w:rsidRDefault="006D7D2F">
      <w:r>
        <w:separator/>
      </w:r>
    </w:p>
  </w:endnote>
  <w:endnote w:type="continuationSeparator" w:id="0">
    <w:p w:rsidR="006D7D2F" w:rsidRDefault="006D7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D2F" w:rsidRDefault="006D7D2F">
      <w:r>
        <w:separator/>
      </w:r>
    </w:p>
  </w:footnote>
  <w:footnote w:type="continuationSeparator" w:id="0">
    <w:p w:rsidR="006D7D2F" w:rsidRDefault="006D7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309F5"/>
    <w:rsid w:val="000756FD"/>
    <w:rsid w:val="000850F2"/>
    <w:rsid w:val="000B0FF8"/>
    <w:rsid w:val="000D1F6D"/>
    <w:rsid w:val="000D552C"/>
    <w:rsid w:val="00105747"/>
    <w:rsid w:val="00133DB7"/>
    <w:rsid w:val="00134FFA"/>
    <w:rsid w:val="00146867"/>
    <w:rsid w:val="00163005"/>
    <w:rsid w:val="00181A56"/>
    <w:rsid w:val="00190391"/>
    <w:rsid w:val="001C7FD8"/>
    <w:rsid w:val="00206300"/>
    <w:rsid w:val="0022172E"/>
    <w:rsid w:val="00230B8D"/>
    <w:rsid w:val="002524D4"/>
    <w:rsid w:val="00262E34"/>
    <w:rsid w:val="002F17D1"/>
    <w:rsid w:val="00317DB0"/>
    <w:rsid w:val="00320B15"/>
    <w:rsid w:val="00376FDA"/>
    <w:rsid w:val="003B7E10"/>
    <w:rsid w:val="003D2782"/>
    <w:rsid w:val="003F20F3"/>
    <w:rsid w:val="00426F9C"/>
    <w:rsid w:val="00462B9F"/>
    <w:rsid w:val="004B569B"/>
    <w:rsid w:val="004D104D"/>
    <w:rsid w:val="004F683D"/>
    <w:rsid w:val="00507333"/>
    <w:rsid w:val="00525EC2"/>
    <w:rsid w:val="0052669D"/>
    <w:rsid w:val="005B320F"/>
    <w:rsid w:val="005F78D7"/>
    <w:rsid w:val="006126D8"/>
    <w:rsid w:val="0063737D"/>
    <w:rsid w:val="006446A6"/>
    <w:rsid w:val="00650FBF"/>
    <w:rsid w:val="00683AE0"/>
    <w:rsid w:val="006D53AE"/>
    <w:rsid w:val="006D7D2F"/>
    <w:rsid w:val="00712780"/>
    <w:rsid w:val="007810DB"/>
    <w:rsid w:val="007924FE"/>
    <w:rsid w:val="007B2F7F"/>
    <w:rsid w:val="007C336A"/>
    <w:rsid w:val="007F2E57"/>
    <w:rsid w:val="008037DF"/>
    <w:rsid w:val="008107D0"/>
    <w:rsid w:val="008176D7"/>
    <w:rsid w:val="00866623"/>
    <w:rsid w:val="008905E1"/>
    <w:rsid w:val="00935C5E"/>
    <w:rsid w:val="009748D6"/>
    <w:rsid w:val="009B6D2F"/>
    <w:rsid w:val="009C2908"/>
    <w:rsid w:val="00A2031B"/>
    <w:rsid w:val="00A222B5"/>
    <w:rsid w:val="00A56502"/>
    <w:rsid w:val="00AB336A"/>
    <w:rsid w:val="00B07AFD"/>
    <w:rsid w:val="00B40197"/>
    <w:rsid w:val="00B640AE"/>
    <w:rsid w:val="00B770B9"/>
    <w:rsid w:val="00B964AF"/>
    <w:rsid w:val="00BC6D56"/>
    <w:rsid w:val="00BD0A6F"/>
    <w:rsid w:val="00C503E4"/>
    <w:rsid w:val="00C61171"/>
    <w:rsid w:val="00C870C1"/>
    <w:rsid w:val="00CA4F3E"/>
    <w:rsid w:val="00CB255A"/>
    <w:rsid w:val="00CE7209"/>
    <w:rsid w:val="00D3174D"/>
    <w:rsid w:val="00DC6D9B"/>
    <w:rsid w:val="00E97A73"/>
    <w:rsid w:val="00EB6505"/>
    <w:rsid w:val="00ED25ED"/>
    <w:rsid w:val="00ED5D15"/>
    <w:rsid w:val="00EE04D9"/>
    <w:rsid w:val="00EF76FD"/>
    <w:rsid w:val="00F12B5E"/>
    <w:rsid w:val="00F7177D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531A73C-4AD2-435C-8119-AC893B4FF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2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128</TotalTime>
  <Pages>1</Pages>
  <Words>246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Martinez, Pete A -FS</cp:lastModifiedBy>
  <cp:revision>11</cp:revision>
  <cp:lastPrinted>2004-03-23T21:00:00Z</cp:lastPrinted>
  <dcterms:created xsi:type="dcterms:W3CDTF">2017-08-02T06:57:00Z</dcterms:created>
  <dcterms:modified xsi:type="dcterms:W3CDTF">2017-08-08T05:43:00Z</dcterms:modified>
</cp:coreProperties>
</file>