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ACEA13F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B4D7860" w14:textId="77777777" w:rsidR="002975EF" w:rsidRDefault="004E152D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20"/>
                <w:szCs w:val="20"/>
              </w:rPr>
              <w:t>Pete Martinez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  <w:p w14:paraId="27D7063B" w14:textId="4CE4E65F" w:rsidR="004E152D" w:rsidRPr="0089653C" w:rsidRDefault="004E152D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Pete.martinez@usda.gov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5C6416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2975EF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027EAE55" w14:textId="6957EE59" w:rsidR="0089653C" w:rsidRDefault="000B2EA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67,077</w:t>
            </w:r>
            <w:r w:rsidR="00627584" w:rsidRPr="00627584">
              <w:rPr>
                <w:bCs/>
                <w:sz w:val="20"/>
                <w:szCs w:val="20"/>
              </w:rPr>
              <w:t xml:space="preserve"> Interpreted Acres</w:t>
            </w:r>
            <w:r w:rsidR="00DA19C5">
              <w:rPr>
                <w:bCs/>
                <w:sz w:val="20"/>
                <w:szCs w:val="20"/>
              </w:rPr>
              <w:t xml:space="preserve"> (East Fork)</w:t>
            </w:r>
          </w:p>
          <w:p w14:paraId="68EDC071" w14:textId="411BFD3D" w:rsidR="00DA19C5" w:rsidRPr="00627584" w:rsidRDefault="000B2EA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1,221</w:t>
            </w:r>
            <w:r w:rsidR="00DA19C5">
              <w:rPr>
                <w:bCs/>
                <w:sz w:val="20"/>
                <w:szCs w:val="20"/>
              </w:rPr>
              <w:t xml:space="preserve"> Interpreted Acres (Center Creek Trail)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6489C21A" w14:textId="2790B4A7" w:rsidR="009748D6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EF:  </w:t>
            </w:r>
            <w:proofErr w:type="spellStart"/>
            <w:r w:rsidR="00627584" w:rsidRPr="00DA19C5">
              <w:rPr>
                <w:sz w:val="18"/>
                <w:szCs w:val="18"/>
              </w:rPr>
              <w:t>apx</w:t>
            </w:r>
            <w:proofErr w:type="spellEnd"/>
            <w:r w:rsidR="00627584" w:rsidRPr="00DA19C5">
              <w:rPr>
                <w:sz w:val="18"/>
                <w:szCs w:val="18"/>
              </w:rPr>
              <w:t xml:space="preserve">. </w:t>
            </w:r>
            <w:r w:rsidR="000B2EA8">
              <w:rPr>
                <w:sz w:val="18"/>
                <w:szCs w:val="18"/>
              </w:rPr>
              <w:t>66</w:t>
            </w:r>
            <w:r w:rsidR="00627584" w:rsidRPr="00DA19C5">
              <w:rPr>
                <w:sz w:val="18"/>
                <w:szCs w:val="18"/>
              </w:rPr>
              <w:t xml:space="preserve"> acres from</w:t>
            </w:r>
            <w:r w:rsidRPr="00DA19C5">
              <w:rPr>
                <w:sz w:val="18"/>
                <w:szCs w:val="18"/>
              </w:rPr>
              <w:t xml:space="preserve"> previous IR</w:t>
            </w:r>
            <w:r w:rsidR="00627584" w:rsidRPr="00DA19C5">
              <w:rPr>
                <w:sz w:val="18"/>
                <w:szCs w:val="18"/>
              </w:rPr>
              <w:t xml:space="preserve"> perimeter</w:t>
            </w:r>
          </w:p>
          <w:p w14:paraId="1DA692D5" w14:textId="4A744886" w:rsidR="00DA19C5" w:rsidRPr="00627584" w:rsidRDefault="00DA19C5" w:rsidP="003442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CCT: </w:t>
            </w:r>
            <w:proofErr w:type="spellStart"/>
            <w:r>
              <w:rPr>
                <w:sz w:val="18"/>
                <w:szCs w:val="18"/>
              </w:rPr>
              <w:t>apx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3442A7">
              <w:rPr>
                <w:sz w:val="18"/>
                <w:szCs w:val="18"/>
              </w:rPr>
              <w:t>&lt;1 acre</w:t>
            </w:r>
            <w:r>
              <w:rPr>
                <w:sz w:val="18"/>
                <w:szCs w:val="18"/>
              </w:rPr>
              <w:t xml:space="preserve"> from previous IR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4236152" w:rsidR="009748D6" w:rsidRPr="00F2370D" w:rsidRDefault="004E152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07D1CF3" w:rsidR="009748D6" w:rsidRPr="0000567E" w:rsidRDefault="002975EF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</w:t>
            </w:r>
            <w:r w:rsidR="004E152D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5F3E55E" w:rsidR="009748D6" w:rsidRPr="00FB3517" w:rsidRDefault="004E152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Albuquerque,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51BCAE0" w:rsidR="009748D6" w:rsidRPr="00FB3517" w:rsidRDefault="002975EF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152D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 xml:space="preserve">) </w:t>
            </w:r>
            <w:r w:rsidR="004E152D">
              <w:rPr>
                <w:sz w:val="20"/>
                <w:szCs w:val="20"/>
              </w:rPr>
              <w:t>385-5383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7BCE1922" w:rsidR="00726359" w:rsidRPr="00627584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sz w:val="20"/>
                <w:szCs w:val="20"/>
              </w:rPr>
              <w:t>Jan Johnson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3C4B666" w:rsidR="00E40951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56658B9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E152D">
              <w:rPr>
                <w:sz w:val="20"/>
                <w:szCs w:val="20"/>
              </w:rPr>
              <w:t>3018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095393D2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145FF2">
              <w:rPr>
                <w:sz w:val="18"/>
                <w:szCs w:val="18"/>
              </w:rPr>
              <w:t>23</w:t>
            </w:r>
            <w:r w:rsidR="0056397C">
              <w:rPr>
                <w:sz w:val="18"/>
                <w:szCs w:val="18"/>
              </w:rPr>
              <w:t xml:space="preserve"> </w:t>
            </w:r>
            <w:r w:rsidR="004E152D">
              <w:rPr>
                <w:sz w:val="18"/>
                <w:szCs w:val="18"/>
              </w:rPr>
              <w:t>2330</w:t>
            </w:r>
            <w:r w:rsidR="0056397C">
              <w:rPr>
                <w:sz w:val="18"/>
                <w:szCs w:val="18"/>
              </w:rPr>
              <w:t xml:space="preserve"> 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641B2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EA34E86" w:rsidR="005C6416" w:rsidRPr="005C641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E152D" w:rsidRPr="0082204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0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A8F6874" w:rsidR="009748D6" w:rsidRPr="00DE7F00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56397C">
              <w:rPr>
                <w:sz w:val="18"/>
                <w:szCs w:val="18"/>
              </w:rPr>
              <w:t xml:space="preserve"> </w:t>
            </w:r>
            <w:r w:rsidR="00145FF2">
              <w:rPr>
                <w:sz w:val="18"/>
                <w:szCs w:val="18"/>
              </w:rPr>
              <w:t>2</w:t>
            </w:r>
            <w:r w:rsidR="004E152D">
              <w:rPr>
                <w:sz w:val="18"/>
                <w:szCs w:val="18"/>
              </w:rPr>
              <w:t>4</w:t>
            </w:r>
            <w:r w:rsidR="0056397C">
              <w:rPr>
                <w:sz w:val="18"/>
                <w:szCs w:val="18"/>
              </w:rPr>
              <w:t xml:space="preserve"> </w:t>
            </w:r>
            <w:r w:rsidR="0036051F">
              <w:rPr>
                <w:sz w:val="18"/>
                <w:szCs w:val="18"/>
              </w:rPr>
              <w:t>0230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61C64180" w14:textId="4E462D08" w:rsidR="000B2EA8" w:rsidRDefault="000B2EA8" w:rsidP="000B2EA8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Started with previous night’s IR perimeter. Majority of the growth this period occurred in the north. </w:t>
            </w:r>
          </w:p>
          <w:p w14:paraId="7BD5D439" w14:textId="3E05CC74" w:rsidR="00BA3697" w:rsidRPr="00CF37D5" w:rsidRDefault="000B2EA8" w:rsidP="00A729E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Per request, p</w:t>
            </w:r>
            <w:r w:rsidR="0036051F">
              <w:rPr>
                <w:sz w:val="20"/>
                <w:szCs w:val="20"/>
              </w:rPr>
              <w:t xml:space="preserve">riority </w:t>
            </w:r>
            <w:r>
              <w:rPr>
                <w:sz w:val="20"/>
                <w:szCs w:val="20"/>
              </w:rPr>
              <w:t>isolated heat were annotated separately. Priority isolated heat includes isolated heat along the heat perimeter and outside of any perimeter.</w:t>
            </w:r>
            <w:r w:rsidR="00A729EE">
              <w:rPr>
                <w:sz w:val="20"/>
                <w:szCs w:val="20"/>
              </w:rPr>
              <w:t xml:space="preserve"> Priority heat sources mapped on KMZ as “Potential Heat Sources”.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7921" w14:textId="77777777" w:rsidR="00641B2A" w:rsidRDefault="00641B2A">
      <w:r>
        <w:separator/>
      </w:r>
    </w:p>
  </w:endnote>
  <w:endnote w:type="continuationSeparator" w:id="0">
    <w:p w14:paraId="1CDB6118" w14:textId="77777777" w:rsidR="00641B2A" w:rsidRDefault="006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34E0" w14:textId="77777777" w:rsidR="00641B2A" w:rsidRDefault="00641B2A">
      <w:r>
        <w:separator/>
      </w:r>
    </w:p>
  </w:footnote>
  <w:footnote w:type="continuationSeparator" w:id="0">
    <w:p w14:paraId="2F428571" w14:textId="77777777" w:rsidR="00641B2A" w:rsidRDefault="0064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an_weihausen@firene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e_sweda@firene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_mattfeldt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_prokosch@firenet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F90-805F-482D-94C0-BC20790B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7</cp:revision>
  <cp:lastPrinted>2004-03-23T21:00:00Z</cp:lastPrinted>
  <dcterms:created xsi:type="dcterms:W3CDTF">2020-09-23T08:04:00Z</dcterms:created>
  <dcterms:modified xsi:type="dcterms:W3CDTF">2020-09-24T08:34:00Z</dcterms:modified>
</cp:coreProperties>
</file>