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2806"/>
        <w:gridCol w:w="26"/>
        <w:gridCol w:w="4026"/>
      </w:tblGrid>
      <w:tr w:rsidR="009748D6" w:rsidRPr="000309F5" w:rsidTr="00B7510D">
        <w:trPr>
          <w:trHeight w:val="1059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C7CE2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Pumpkin</w:t>
            </w:r>
          </w:p>
          <w:p w:rsidR="006F0289" w:rsidRPr="00CB255A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ID-SWS-000558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83486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309B6">
              <w:rPr>
                <w:rFonts w:ascii="Tahoma" w:hAnsi="Tahoma" w:cs="Tahoma"/>
                <w:sz w:val="20"/>
                <w:szCs w:val="20"/>
              </w:rPr>
              <w:t>38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309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9748D6" w:rsidRPr="000309F5" w:rsidTr="00B7510D">
        <w:trPr>
          <w:trHeight w:val="1059"/>
        </w:trPr>
        <w:tc>
          <w:tcPr>
            <w:tcW w:w="181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E013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851B1F">
              <w:rPr>
                <w:rFonts w:ascii="Tahoma" w:hAnsi="Tahoma" w:cs="Tahoma"/>
                <w:sz w:val="20"/>
                <w:szCs w:val="20"/>
              </w:rPr>
              <w:t>00</w:t>
            </w:r>
            <w:r w:rsidR="006A1F6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C7CE2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851B1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80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E4D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C7C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57D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B7510D" w:rsidRPr="000309F5" w:rsidTr="00B7510D">
        <w:trPr>
          <w:trHeight w:val="528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C7CE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208.384.3400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1AC4">
              <w:rPr>
                <w:rFonts w:ascii="Tahoma" w:hAnsi="Tahoma" w:cs="Tahoma"/>
                <w:sz w:val="20"/>
                <w:szCs w:val="20"/>
              </w:rPr>
              <w:t>A-</w:t>
            </w:r>
            <w:r w:rsidR="00851B1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83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</w:t>
            </w:r>
            <w:r w:rsidR="000D1AC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2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630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registration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DFC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7510D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any intense, scattered,</w:t>
            </w:r>
          </w:p>
          <w:p w:rsidR="00B7510D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isolated heat sources</w:t>
            </w:r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A1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851B1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</w:t>
            </w:r>
            <w:r w:rsidR="00851B1F">
              <w:rPr>
                <w:rFonts w:ascii="Tahoma" w:hAnsi="Tahoma" w:cs="Tahoma"/>
                <w:sz w:val="20"/>
                <w:szCs w:val="20"/>
              </w:rPr>
              <w:t>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858" w:type="dxa"/>
            <w:gridSpan w:val="3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75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D1AC4" w:rsidRDefault="00B751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510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6" w:history="1">
              <w:r w:rsidR="000D1AC4" w:rsidRPr="000D1A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https://ftp.nifc.gov/public/incident_specific_data/great_basin/2020_Incidents/2020_Pumpkin/IR/</w:t>
              </w:r>
            </w:hyperlink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0133">
              <w:rPr>
                <w:rFonts w:ascii="Tahoma" w:hAnsi="Tahoma" w:cs="Tahoma"/>
                <w:sz w:val="20"/>
                <w:szCs w:val="20"/>
              </w:rPr>
              <w:t>1</w:t>
            </w:r>
            <w:r w:rsidR="00851B1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0133">
              <w:rPr>
                <w:rFonts w:ascii="Tahoma" w:hAnsi="Tahoma" w:cs="Tahoma"/>
                <w:sz w:val="20"/>
                <w:szCs w:val="20"/>
              </w:rPr>
              <w:t>04</w:t>
            </w:r>
            <w:r w:rsidR="00F67BB7">
              <w:rPr>
                <w:rFonts w:ascii="Tahoma" w:hAnsi="Tahoma" w:cs="Tahoma"/>
                <w:sz w:val="20"/>
                <w:szCs w:val="20"/>
              </w:rPr>
              <w:t>15</w:t>
            </w:r>
            <w:r w:rsidR="005E4D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858" w:type="dxa"/>
            <w:gridSpan w:val="3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5275"/>
        </w:trPr>
        <w:tc>
          <w:tcPr>
            <w:tcW w:w="11016" w:type="dxa"/>
            <w:gridSpan w:val="5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from </w:t>
            </w:r>
            <w:proofErr w:type="spellStart"/>
            <w:r w:rsidR="008041E3">
              <w:rPr>
                <w:rFonts w:ascii="Tahoma" w:hAnsi="Tahoma" w:cs="Tahoma"/>
                <w:bCs/>
                <w:sz w:val="20"/>
                <w:szCs w:val="20"/>
              </w:rPr>
              <w:t>NIFS</w:t>
            </w:r>
            <w:proofErr w:type="spellEnd"/>
            <w:r w:rsidR="008041E3">
              <w:rPr>
                <w:rFonts w:ascii="Tahoma" w:hAnsi="Tahoma" w:cs="Tahoma"/>
                <w:bCs/>
                <w:sz w:val="20"/>
                <w:szCs w:val="20"/>
              </w:rPr>
              <w:t xml:space="preserve"> perimeter. </w:t>
            </w:r>
            <w:r w:rsidR="002309B6">
              <w:rPr>
                <w:rFonts w:ascii="Tahoma" w:hAnsi="Tahoma" w:cs="Tahoma"/>
                <w:bCs/>
                <w:sz w:val="20"/>
                <w:szCs w:val="20"/>
              </w:rPr>
              <w:t xml:space="preserve">  Acreage change due mostly to Incident Management Team’s mapping of the northeast flank.  Minimal growth was detected in one small pocket on the south flank.</w:t>
            </w:r>
            <w:r w:rsidR="00F20CA0">
              <w:rPr>
                <w:rFonts w:ascii="Tahoma" w:hAnsi="Tahoma" w:cs="Tahoma"/>
                <w:bCs/>
                <w:sz w:val="20"/>
                <w:szCs w:val="20"/>
              </w:rPr>
              <w:t xml:space="preserve">  Only one area of intense heat remains on the north flank.  Eastern half is mostly scattered heat in the interior. Western half has a few isolated heat sources and one </w:t>
            </w:r>
            <w:r w:rsidR="006F09AE">
              <w:rPr>
                <w:rFonts w:ascii="Tahoma" w:hAnsi="Tahoma" w:cs="Tahoma"/>
                <w:bCs/>
                <w:sz w:val="20"/>
                <w:szCs w:val="20"/>
              </w:rPr>
              <w:t xml:space="preserve">island of </w:t>
            </w:r>
            <w:bookmarkStart w:id="0" w:name="_GoBack"/>
            <w:bookmarkEnd w:id="0"/>
            <w:r w:rsidR="00F20CA0">
              <w:rPr>
                <w:rFonts w:ascii="Tahoma" w:hAnsi="Tahoma" w:cs="Tahoma"/>
                <w:bCs/>
                <w:sz w:val="20"/>
                <w:szCs w:val="20"/>
              </w:rPr>
              <w:t>very scattered heat.</w:t>
            </w:r>
          </w:p>
          <w:p w:rsidR="00331EF7" w:rsidRDefault="00331EF7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Pr="00B55900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1AC4" w:rsidRPr="00B55900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45" w:rsidRDefault="00291045">
      <w:r>
        <w:separator/>
      </w:r>
    </w:p>
  </w:endnote>
  <w:endnote w:type="continuationSeparator" w:id="0">
    <w:p w:rsidR="00291045" w:rsidRDefault="002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45" w:rsidRDefault="00291045">
      <w:r>
        <w:separator/>
      </w:r>
    </w:p>
  </w:footnote>
  <w:footnote w:type="continuationSeparator" w:id="0">
    <w:p w:rsidR="00291045" w:rsidRDefault="0029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05F"/>
    <w:rsid w:val="000C3B2D"/>
    <w:rsid w:val="000D1AC4"/>
    <w:rsid w:val="00101A27"/>
    <w:rsid w:val="00105747"/>
    <w:rsid w:val="00133DB7"/>
    <w:rsid w:val="00181A56"/>
    <w:rsid w:val="001937E8"/>
    <w:rsid w:val="0022172E"/>
    <w:rsid w:val="002309B6"/>
    <w:rsid w:val="00262E34"/>
    <w:rsid w:val="00291045"/>
    <w:rsid w:val="002C007B"/>
    <w:rsid w:val="002C21CD"/>
    <w:rsid w:val="00320B15"/>
    <w:rsid w:val="00331EF7"/>
    <w:rsid w:val="003F20F3"/>
    <w:rsid w:val="004303C8"/>
    <w:rsid w:val="00482FC2"/>
    <w:rsid w:val="00574F8A"/>
    <w:rsid w:val="005B320F"/>
    <w:rsid w:val="005E0133"/>
    <w:rsid w:val="005E0281"/>
    <w:rsid w:val="005E4DFC"/>
    <w:rsid w:val="0063737D"/>
    <w:rsid w:val="006446A6"/>
    <w:rsid w:val="00650FBF"/>
    <w:rsid w:val="006A1F67"/>
    <w:rsid w:val="006B1AAD"/>
    <w:rsid w:val="006D53AE"/>
    <w:rsid w:val="006F0289"/>
    <w:rsid w:val="006F09AE"/>
    <w:rsid w:val="007924FE"/>
    <w:rsid w:val="007B2F7F"/>
    <w:rsid w:val="007C7CE2"/>
    <w:rsid w:val="008041E3"/>
    <w:rsid w:val="00834862"/>
    <w:rsid w:val="00851B1F"/>
    <w:rsid w:val="008905E1"/>
    <w:rsid w:val="008B280B"/>
    <w:rsid w:val="00935C5E"/>
    <w:rsid w:val="00936396"/>
    <w:rsid w:val="009748D6"/>
    <w:rsid w:val="00987751"/>
    <w:rsid w:val="00996BD6"/>
    <w:rsid w:val="009C2908"/>
    <w:rsid w:val="00A2031B"/>
    <w:rsid w:val="00A56502"/>
    <w:rsid w:val="00A811BF"/>
    <w:rsid w:val="00B27D23"/>
    <w:rsid w:val="00B55900"/>
    <w:rsid w:val="00B7510D"/>
    <w:rsid w:val="00B770B9"/>
    <w:rsid w:val="00BA6F12"/>
    <w:rsid w:val="00BD0A6F"/>
    <w:rsid w:val="00C503E4"/>
    <w:rsid w:val="00C61171"/>
    <w:rsid w:val="00CB255A"/>
    <w:rsid w:val="00CC0F3E"/>
    <w:rsid w:val="00D336CE"/>
    <w:rsid w:val="00DC6D9B"/>
    <w:rsid w:val="00E22EB4"/>
    <w:rsid w:val="00EF76FD"/>
    <w:rsid w:val="00F20CA0"/>
    <w:rsid w:val="00F57D7A"/>
    <w:rsid w:val="00F67BB7"/>
    <w:rsid w:val="00F8514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346595"/>
  <w15:docId w15:val="{16F847E0-53CF-4DB8-8190-D48E95A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umpk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23</cp:revision>
  <cp:lastPrinted>2015-03-05T17:28:00Z</cp:lastPrinted>
  <dcterms:created xsi:type="dcterms:W3CDTF">2015-03-05T17:31:00Z</dcterms:created>
  <dcterms:modified xsi:type="dcterms:W3CDTF">2020-08-13T10:06:00Z</dcterms:modified>
</cp:coreProperties>
</file>