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99"/>
        <w:gridCol w:w="2494"/>
        <w:gridCol w:w="2"/>
        <w:gridCol w:w="2838"/>
        <w:gridCol w:w="1"/>
        <w:gridCol w:w="3665"/>
      </w:tblGrid>
      <w:tr>
        <w:trPr>
          <w:trHeight w:val="1430" w:hRule="atLeas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UT-NWS-001080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hyperlink r:id="rId2">
              <w:r>
                <w:rPr>
                  <w:rStyle w:val="InternetLink"/>
                  <w:rFonts w:cs="Tahoma" w:ascii="Tahoma" w:hAnsi="Tahoma"/>
                  <w:sz w:val="20"/>
                  <w:szCs w:val="20"/>
                  <w:u w:val="none"/>
                </w:rPr>
                <w:t xml:space="preserve"> </w:t>
              </w:r>
            </w:hyperlink>
            <w:r>
              <w:rPr>
                <w:rStyle w:val="InternetLink"/>
                <w:rFonts w:cs="Tahoma" w:ascii="Tahoma" w:hAnsi="Tahoma"/>
                <w:color w:val="000000"/>
                <w:sz w:val="20"/>
                <w:szCs w:val="20"/>
                <w:u w:val="none"/>
              </w:rPr>
              <w:t>Kim Slezak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Style w:val="InternetLink"/>
                <w:rFonts w:cs="Tahoma" w:ascii="Tahoma" w:hAnsi="Tahoma"/>
                <w:iCs/>
                <w:color w:val="000000"/>
                <w:sz w:val="20"/>
                <w:szCs w:val="20"/>
                <w:u w:val="none"/>
              </w:rPr>
              <w:t>gis@slezakag.com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Northern Utah Interagency Dispatch (801-495-</w:t>
            </w:r>
          </w:p>
          <w:p>
            <w:pPr>
              <w:pStyle w:val="Normal"/>
              <w:spacing w:lineRule="auto" w: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7600)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Cs/>
                <w:sz w:val="20"/>
                <w:szCs w:val="20"/>
              </w:rPr>
              <w:t>3,496 Acres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61 acres </w:t>
            </w:r>
          </w:p>
        </w:tc>
      </w:tr>
      <w:tr>
        <w:trPr>
          <w:trHeight w:val="1059" w:hRule="atLeas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0244 MDT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2020 Oct 22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Milligan, NE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/>
              <w:t>801-824-5440</w:t>
            </w:r>
          </w:p>
        </w:tc>
      </w:tr>
      <w:tr>
        <w:trPr>
          <w:trHeight w:val="528" w:hRule="atLeas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UT-NWS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A-50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N17ZX / Wescam MX10 and Overwatch TK-7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shd w:fill="FFFFFF" w:val="clear"/>
              </w:rPr>
              <w:t>C. Culp / C. Holley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2020 Oct 22 0257 MDT</w:t>
            </w:r>
          </w:p>
        </w:tc>
        <w:tc>
          <w:tcPr>
            <w:tcW w:w="65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product: p</w:t>
            </w:r>
            <w:r>
              <w:rPr>
                <w:sz w:val="18"/>
                <w:szCs w:val="18"/>
              </w:rPr>
              <w:t>df map,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r>
              <w:rPr/>
              <w:t xml:space="preserve"> </w:t>
            </w:r>
          </w:p>
          <w:p>
            <w:pPr>
              <w:pStyle w:val="Normal"/>
              <w:spacing w:lineRule="auto" w:line="360"/>
              <w:rPr/>
            </w:pPr>
            <w:hyperlink r:id="rId3">
              <w:r>
                <w:rPr>
                  <w:rStyle w:val="InternetLink"/>
                  <w:sz w:val="18"/>
                  <w:szCs w:val="18"/>
                </w:rPr>
                <w:t>https://ftp.nifc.gov/public/incident_specific_data/great_basin/2020_Incidents/</w:t>
              </w:r>
            </w:hyperlink>
            <w:r>
              <w:rPr>
                <w:rStyle w:val="InternetLink"/>
                <w:sz w:val="18"/>
                <w:szCs w:val="18"/>
              </w:rPr>
              <w:t>range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4">
              <w:bookmarkStart w:id="0" w:name="__DdeLink__130_946459405"/>
              <w:r>
                <w:rPr>
                  <w:rStyle w:val="InternetLink"/>
                  <w:sz w:val="18"/>
                  <w:szCs w:val="18"/>
                </w:rPr>
                <w:t>fire@owyheeair.com</w:t>
              </w:r>
            </w:hyperlink>
            <w:r>
              <w:rPr>
                <w:rStyle w:val="InternetLink"/>
                <w:sz w:val="18"/>
                <w:szCs w:val="18"/>
              </w:rPr>
              <w:t>,</w:t>
            </w:r>
            <w:bookmarkEnd w:id="0"/>
            <w:r>
              <w:rPr>
                <w:rStyle w:val="InternetLink"/>
              </w:rPr>
              <w:t xml:space="preserve"> </w:t>
            </w:r>
            <w:r>
              <w:rPr/>
              <w:t xml:space="preserve"> </w:t>
            </w:r>
            <w:hyperlink r:id="rId5">
              <w:r>
                <w:rPr>
                  <w:rStyle w:val="InternetLink"/>
                  <w:sz w:val="18"/>
                  <w:szCs w:val="18"/>
                </w:rPr>
                <w:t>mpanunto@blm.gov</w:t>
              </w:r>
            </w:hyperlink>
            <w:r>
              <w:rPr>
                <w:rStyle w:val="InternetLink"/>
              </w:rPr>
              <w:t xml:space="preserve"> 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 xml:space="preserve">2020 Oct 22 </w:t>
            </w:r>
            <w:r>
              <w:rPr>
                <w:sz w:val="18"/>
                <w:szCs w:val="18"/>
              </w:rPr>
              <w:t>0445</w:t>
            </w:r>
            <w:r>
              <w:rPr>
                <w:sz w:val="18"/>
                <w:szCs w:val="18"/>
              </w:rPr>
              <w:t xml:space="preserve">  MDT</w:t>
            </w:r>
          </w:p>
        </w:tc>
        <w:tc>
          <w:tcPr>
            <w:tcW w:w="65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 xml:space="preserve">Started tonight’s interpretation with a perimeter extracted from the National Incident Feature Service at 2035 MDT using the projection </w:t>
            </w:r>
            <w:r>
              <w:rPr>
                <w:rFonts w:cs="Tahoma" w:ascii="Tahoma" w:hAnsi="Tahoma"/>
                <w:b w:val="false"/>
                <w:bCs/>
                <w:sz w:val="20"/>
                <w:szCs w:val="20"/>
              </w:rPr>
              <w:t>as shown on previous night’s map pdf, WGS84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rPr/>
            </w:pPr>
            <w:r>
              <w:rPr>
                <w:bCs/>
                <w:sz w:val="22"/>
                <w:szCs w:val="22"/>
              </w:rPr>
              <w:t>Southeast edge has most of the heat. Few isolated spots elsewhere. Looks good.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975ef"/>
    <w:rPr>
      <w:color w:val="605E5C"/>
      <w:shd w:fill="E1DFDD" w:val="clear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qFormat/>
    <w:rsid w:val="0036234e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5547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18"/>
      <w:szCs w:val="18"/>
    </w:rPr>
  </w:style>
  <w:style w:type="character" w:styleId="ListLabel23">
    <w:name w:val="ListLabel 23"/>
    <w:qFormat/>
    <w:rPr>
      <w:rFonts w:ascii="Tahoma" w:hAnsi="Tahoma" w:cs="Tahoma"/>
      <w:sz w:val="20"/>
      <w:szCs w:val="20"/>
      <w:u w:val="none"/>
    </w:rPr>
  </w:style>
  <w:style w:type="character" w:styleId="ListLabel24">
    <w:name w:val="ListLabel 24"/>
    <w:qFormat/>
    <w:rPr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phen.penny@usda.gov" TargetMode="External"/><Relationship Id="rId3" Type="http://schemas.openxmlformats.org/officeDocument/2006/relationships/hyperlink" Target="https://ftp.nifc.gov/public/incident_specific_data/great_basin/2020_Incidents/" TargetMode="External"/><Relationship Id="rId4" Type="http://schemas.openxmlformats.org/officeDocument/2006/relationships/hyperlink" Target="mailto:fire@owyheeair.com" TargetMode="External"/><Relationship Id="rId5" Type="http://schemas.openxmlformats.org/officeDocument/2006/relationships/hyperlink" Target="mailto:mpanunto@blm.gov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8716-DC46-4558-89BF-880C37AA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45</TotalTime>
  <Application>LibreOffice/6.2.4.2$Windows_X86_64 LibreOffice_project/2412653d852ce75f65fbfa83fb7e7b669a126d64</Application>
  <Pages>1</Pages>
  <Words>204</Words>
  <Characters>1268</Characters>
  <CharactersWithSpaces>1425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2020-10-18T21:56:00Z</dcterms:created>
  <dc:creator>Johnson, Jan V -FS</dc:creator>
  <dc:description/>
  <dc:language>en-US</dc:language>
  <cp:lastModifiedBy/>
  <cp:lastPrinted>2004-03-23T21:00:00Z</cp:lastPrinted>
  <dcterms:modified xsi:type="dcterms:W3CDTF">2020-10-22T05:40:33Z</dcterms:modified>
  <cp:revision>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