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73983E6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009E3172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73983E6" w:rsidR="46A8F260">
              <w:rPr>
                <w:rFonts w:ascii="Tahoma" w:hAnsi="Tahoma" w:cs="Tahoma"/>
                <w:b w:val="1"/>
                <w:bCs w:val="1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10333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3983E6" w:rsidR="14DAA09D">
              <w:rPr>
                <w:rFonts w:ascii="Tahoma" w:hAnsi="Tahoma" w:cs="Tahoma"/>
                <w:sz w:val="20"/>
                <w:szCs w:val="20"/>
              </w:rPr>
              <w:t>giss1</w:t>
            </w:r>
            <w:r w:rsidRPr="473983E6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ID-SCC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(208-732-7265)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3FBFEBCC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73983E6" w:rsidR="45E4CC9B">
              <w:rPr>
                <w:rFonts w:ascii="Tahoma" w:hAnsi="Tahoma" w:cs="Tahoma"/>
                <w:b w:val="1"/>
                <w:bCs w:val="1"/>
              </w:rPr>
              <w:t>329.7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7267F35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73983E6" w:rsidR="2BD0F81D">
              <w:rPr>
                <w:rFonts w:ascii="Tahoma" w:hAnsi="Tahoma" w:cs="Tahoma"/>
                <w:sz w:val="20"/>
                <w:szCs w:val="20"/>
                <w:highlight w:val="yellow"/>
              </w:rPr>
              <w:t>No previous size data</w:t>
            </w:r>
          </w:p>
        </w:tc>
      </w:tr>
      <w:tr w:rsidRPr="000309F5" w:rsidR="009748D6" w:rsidTr="473983E6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139EF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3983E6" w:rsidR="004E32B5">
              <w:rPr>
                <w:rFonts w:ascii="Tahoma" w:hAnsi="Tahoma" w:cs="Tahoma"/>
                <w:sz w:val="20"/>
                <w:szCs w:val="20"/>
              </w:rPr>
              <w:t>0</w:t>
            </w:r>
            <w:r w:rsidRPr="473983E6" w:rsidR="5F0986AD">
              <w:rPr>
                <w:rFonts w:ascii="Tahoma" w:hAnsi="Tahoma" w:cs="Tahoma"/>
                <w:sz w:val="20"/>
                <w:szCs w:val="20"/>
              </w:rPr>
              <w:t>215</w:t>
            </w:r>
            <w:r w:rsidRPr="473983E6" w:rsidR="004E32B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19B59B4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473983E6" w:rsidR="6BFB1061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473983E6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Bridget Phillips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Pr="000309F5" w:rsidR="009748D6" w:rsidTr="473983E6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73983E6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473983E6" w:rsidRDefault="0086696B" w14:paraId="1E5B1A6B" w14:textId="76BFA7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3983E6" w:rsidR="44F1D1CF">
              <w:rPr>
                <w:rFonts w:ascii="Tahoma" w:hAnsi="Tahoma" w:cs="Tahoma"/>
                <w:sz w:val="20"/>
                <w:szCs w:val="20"/>
              </w:rPr>
              <w:t xml:space="preserve">0310 </w:t>
            </w:r>
            <w:r w:rsidRPr="473983E6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473983E6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965479582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73983E6" w:rsidR="5EE3EE6B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BLM_ID_TF_SCIIDC@blm.gov, 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73983E6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7A1C9A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73983E6" w:rsidR="01144C8C">
              <w:rPr>
                <w:rFonts w:ascii="Tahoma" w:hAnsi="Tahoma" w:cs="Tahoma"/>
                <w:sz w:val="20"/>
                <w:szCs w:val="20"/>
              </w:rPr>
              <w:t>0420 MDT</w:t>
            </w:r>
            <w:r w:rsidRPr="473983E6" w:rsid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id w:val="516991184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73983E6" w:rsidR="00256490">
                  <w:rPr>
                    <w:rFonts w:ascii="Tahoma" w:hAnsi="Tahoma" w:cs="Tahoma"/>
                    <w:sz w:val="20"/>
                    <w:szCs w:val="20"/>
                  </w:rPr>
                  <w:t>09/07/2021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73983E6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73983E6" w:rsidRDefault="009748D6" w14:noSpellErr="1" w14:paraId="3CF27163" w14:textId="1DA172E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73983E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73983E6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73983E6" w:rsidRDefault="009748D6" w14:paraId="40BC35C3" w14:textId="4C06DA85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473983E6" w:rsidRDefault="009748D6" w14:paraId="0DC083A8" w14:textId="4FE3EF65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73983E6" w:rsidR="2934C7D7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The fire is mostly scattered heat with some intense heat in small stretches of perimeter edge, mostly near the n</w:t>
            </w:r>
            <w:r w:rsidRPr="473983E6" w:rsidR="75148881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orthern border. Several spot fires off of the eastern side of the fire, with isolated heat detected ahead of the perimeter.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1144C8C"/>
    <w:rsid w:val="029C2C3E"/>
    <w:rsid w:val="14DAA09D"/>
    <w:rsid w:val="2934C7D7"/>
    <w:rsid w:val="2BD0F81D"/>
    <w:rsid w:val="3B7E3049"/>
    <w:rsid w:val="3FF79552"/>
    <w:rsid w:val="44F1D1CF"/>
    <w:rsid w:val="45E4CC9B"/>
    <w:rsid w:val="46A8F260"/>
    <w:rsid w:val="473983E6"/>
    <w:rsid w:val="4B4A8DE2"/>
    <w:rsid w:val="5EE3EE6B"/>
    <w:rsid w:val="5F0986AD"/>
    <w:rsid w:val="65B8C042"/>
    <w:rsid w:val="6BFB1061"/>
    <w:rsid w:val="728F9AA6"/>
    <w:rsid w:val="72D44DAE"/>
    <w:rsid w:val="75148881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2021-09-07T10:14:50.4266842Z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