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Jakes Gulch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ID-STF-000351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7F6510B2" w:rsidR="3B7E3049" w:rsidRPr="0006407E" w:rsidRDefault="0006407E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07E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02E3A786" w:rsidR="00104D30" w:rsidRPr="00104D30" w:rsidRDefault="000640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SIIDC</w:t>
                </w:r>
              </w:p>
            </w:sdtContent>
          </w:sdt>
          <w:p w14:paraId="1AD80F32" w14:textId="0FF05AF9" w:rsidR="002C306E" w:rsidRPr="0006407E" w:rsidRDefault="0006407E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256E18B7298E4AFC9C69F1567FAD9AE3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(208) 886-2373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28166D23" w:rsidR="00EE1FE3" w:rsidRPr="00BC2D72" w:rsidRDefault="0006407E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2D72">
              <w:rPr>
                <w:rFonts w:ascii="Tahoma" w:hAnsi="Tahoma" w:cs="Tahoma"/>
                <w:sz w:val="20"/>
                <w:szCs w:val="20"/>
              </w:rPr>
              <w:t>509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8596D2D" w:rsidR="003B08AC" w:rsidRPr="00482D37" w:rsidRDefault="00BC2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2D72">
              <w:rPr>
                <w:rFonts w:ascii="Tahoma" w:hAnsi="Tahoma" w:cs="Tahoma"/>
                <w:sz w:val="20"/>
                <w:szCs w:val="20"/>
              </w:rPr>
              <w:t>10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DDD86CE" w:rsidR="00BC413C" w:rsidRDefault="00BC2D72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2021-09-13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Ryan Stone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A45D2CFD86ED4DD39BB3090AED526DD2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208-732-7265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56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E962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E5ECDFA8D35B433489C68E29FFF368EC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FB06C11DEA484A5CA25DCF66F642A6DE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E962BA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02F7CA1" w:rsidR="009748D6" w:rsidRPr="00CE6C1B" w:rsidRDefault="00D272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2021-09-13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3E265F73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E4E3099" w14:textId="7D417744" w:rsidR="000215C1" w:rsidRPr="000215C1" w:rsidRDefault="000215C1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0215C1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https://ftp.wildfire.gov/public/incident_specific_data/great_basin/2021_Incidents/2021_JakesGulch/IR/</w:t>
              </w:r>
            </w:hyperlink>
          </w:p>
          <w:p w14:paraId="295F42C6" w14:textId="4F189D0F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E962BA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BLM_ID_TF_SCIIDC@BLM.GOV, BLM_ID_TF_SCIIDC@BLM.GOV,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CD0B7C3" w:rsidR="00256490" w:rsidRPr="00CE6C1B" w:rsidRDefault="00D272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2021-09-14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299FC5A4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61DC17" w14:textId="77777777" w:rsidR="00B00CBC" w:rsidRDefault="00B00CBC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71ABA8" w14:textId="77777777" w:rsidR="00B00CBC" w:rsidRPr="002C6BE4" w:rsidRDefault="00B00CBC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6BE4">
              <w:rPr>
                <w:rFonts w:ascii="Tahoma" w:hAnsi="Tahoma" w:cs="Tahoma"/>
                <w:sz w:val="20"/>
                <w:szCs w:val="20"/>
              </w:rPr>
              <w:t>The burn perimeter and interpreted acres growth calculation were based on the 2021091</w:t>
            </w:r>
            <w:r w:rsidR="005C77D0" w:rsidRPr="002C6BE4">
              <w:rPr>
                <w:rFonts w:ascii="Tahoma" w:hAnsi="Tahoma" w:cs="Tahoma"/>
                <w:sz w:val="20"/>
                <w:szCs w:val="20"/>
              </w:rPr>
              <w:t>3</w:t>
            </w:r>
            <w:r w:rsidRPr="002C6BE4">
              <w:rPr>
                <w:rFonts w:ascii="Tahoma" w:hAnsi="Tahoma" w:cs="Tahoma"/>
                <w:sz w:val="20"/>
                <w:szCs w:val="20"/>
              </w:rPr>
              <w:t xml:space="preserve"> FTP layer.</w:t>
            </w:r>
          </w:p>
          <w:p w14:paraId="7AAB95D4" w14:textId="77777777" w:rsidR="005C77D0" w:rsidRPr="002C6BE4" w:rsidRDefault="005C77D0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44473AE9" w:rsidR="005C77D0" w:rsidRPr="00256490" w:rsidRDefault="005C77D0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6BE4">
              <w:rPr>
                <w:rFonts w:ascii="Tahoma" w:hAnsi="Tahoma" w:cs="Tahoma"/>
                <w:sz w:val="20"/>
                <w:szCs w:val="20"/>
              </w:rPr>
              <w:t>The Jakes Gulch fire grew slightly. The most concentrated heat is in the northwest corner,</w:t>
            </w:r>
            <w:r w:rsidR="001E1FF2" w:rsidRPr="002C6BE4">
              <w:rPr>
                <w:rFonts w:ascii="Tahoma" w:hAnsi="Tahoma" w:cs="Tahoma"/>
                <w:sz w:val="20"/>
                <w:szCs w:val="20"/>
              </w:rPr>
              <w:t xml:space="preserve"> near Alturas Lake Creek.</w:t>
            </w:r>
            <w:r w:rsidR="002C6BE4" w:rsidRPr="002C6BE4">
              <w:rPr>
                <w:rFonts w:ascii="Tahoma" w:hAnsi="Tahoma" w:cs="Tahoma"/>
                <w:sz w:val="20"/>
                <w:szCs w:val="20"/>
              </w:rPr>
              <w:t xml:space="preserve"> Some intense heat persists near the upper portion of Johnson Creek in the southeast section of the fire.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9C3C" w14:textId="77777777" w:rsidR="00E962BA" w:rsidRDefault="00E962BA">
      <w:r>
        <w:separator/>
      </w:r>
    </w:p>
  </w:endnote>
  <w:endnote w:type="continuationSeparator" w:id="0">
    <w:p w14:paraId="224F0FD4" w14:textId="77777777" w:rsidR="00E962BA" w:rsidRDefault="00E962BA">
      <w:r>
        <w:continuationSeparator/>
      </w:r>
    </w:p>
  </w:endnote>
  <w:endnote w:type="continuationNotice" w:id="1">
    <w:p w14:paraId="13E3CAF3" w14:textId="77777777" w:rsidR="00E962BA" w:rsidRDefault="00E962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21C5" w14:textId="77777777" w:rsidR="00E962BA" w:rsidRDefault="00E962BA">
      <w:r>
        <w:separator/>
      </w:r>
    </w:p>
  </w:footnote>
  <w:footnote w:type="continuationSeparator" w:id="0">
    <w:p w14:paraId="6099F8B3" w14:textId="77777777" w:rsidR="00E962BA" w:rsidRDefault="00E962BA">
      <w:r>
        <w:continuationSeparator/>
      </w:r>
    </w:p>
  </w:footnote>
  <w:footnote w:type="continuationNotice" w:id="1">
    <w:p w14:paraId="68AE0F3C" w14:textId="77777777" w:rsidR="00E962BA" w:rsidRDefault="00E962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215C1"/>
    <w:rsid w:val="000309F5"/>
    <w:rsid w:val="0003246A"/>
    <w:rsid w:val="0006407E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1E1FF2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C6BE4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C77D0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0CBC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2D72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272D6"/>
    <w:rsid w:val="00D32068"/>
    <w:rsid w:val="00D63E03"/>
    <w:rsid w:val="00DB3048"/>
    <w:rsid w:val="00DC6D9B"/>
    <w:rsid w:val="00DD509E"/>
    <w:rsid w:val="00DD56A9"/>
    <w:rsid w:val="00E62D6D"/>
    <w:rsid w:val="00E741EC"/>
    <w:rsid w:val="00E962BA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great_basin/2021_Incidents/2021_JakesGulch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952F2C" w:rsidP="00952F2C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Jakes Gulch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952F2C" w:rsidP="00952F2C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ID-STF-000351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952F2C" w:rsidP="00952F2C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2021-09-13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952F2C" w:rsidP="00952F2C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56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952F2C" w:rsidP="00952F2C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SIIDC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952F2C" w:rsidP="00952F2C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952F2C" w:rsidP="00952F2C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952F2C" w:rsidP="00952F2C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952F2C" w:rsidP="00952F2C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952F2C" w:rsidP="00952F2C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Ryan Stone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952F2C" w:rsidP="00952F2C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952F2C" w:rsidP="00952F2C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952F2C" w:rsidP="00952F2C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2021-09-13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952F2C" w:rsidP="00952F2C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BLM_ID_TF_SCIIDC@BLM.GOV, BLM_ID_TF_SCIIDC@BLM.GOV,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952F2C" w:rsidP="00952F2C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09/14/2021</w:t>
          </w:r>
        </w:p>
      </w:docPartBody>
    </w:docPart>
    <w:docPart>
      <w:docPartPr>
        <w:name w:val="256E18B7298E4AFC9C69F1567FAD9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85FB-DFAB-48AD-AD0E-687971AFF90B}"/>
      </w:docPartPr>
      <w:docPartBody>
        <w:p w:rsidR="00000000" w:rsidRDefault="00952F2C" w:rsidP="00952F2C">
          <w:pPr>
            <w:pStyle w:val="256E18B7298E4AFC9C69F1567FAD9AE3"/>
          </w:pPr>
          <w:r>
            <w:rPr>
              <w:rFonts w:ascii="Tahoma" w:hAnsi="Tahoma" w:cs="Tahoma"/>
              <w:sz w:val="20"/>
              <w:szCs w:val="20"/>
            </w:rPr>
            <w:t>(208) 886-2373</w:t>
          </w:r>
        </w:p>
      </w:docPartBody>
    </w:docPart>
    <w:docPart>
      <w:docPartPr>
        <w:name w:val="A45D2CFD86ED4DD39BB3090AED52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70AD-CD7F-404E-9CA7-9914C7870E15}"/>
      </w:docPartPr>
      <w:docPartBody>
        <w:p w:rsidR="00000000" w:rsidRDefault="00952F2C" w:rsidP="00952F2C">
          <w:pPr>
            <w:pStyle w:val="A45D2CFD86ED4DD39BB3090AED526DD2"/>
          </w:pPr>
          <w:r>
            <w:rPr>
              <w:rFonts w:ascii="Tahoma" w:hAnsi="Tahoma" w:cs="Tahoma"/>
              <w:sz w:val="20"/>
              <w:szCs w:val="20"/>
            </w:rPr>
            <w:t>208-732-7265</w:t>
          </w:r>
        </w:p>
      </w:docPartBody>
    </w:docPart>
    <w:docPart>
      <w:docPartPr>
        <w:name w:val="E5ECDFA8D35B433489C68E29FFF3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EFB9-E5DC-49DE-8883-29F9DFEA0F98}"/>
      </w:docPartPr>
      <w:docPartBody>
        <w:p w:rsidR="00000000" w:rsidRDefault="00952F2C" w:rsidP="00952F2C">
          <w:pPr>
            <w:pStyle w:val="E5ECDFA8D35B433489C68E29FFF368EC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FB06C11DEA484A5CA25DCF66F642A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EBD5-E427-4C8D-9FCD-F622FC1AE527}"/>
      </w:docPartPr>
      <w:docPartBody>
        <w:p w:rsidR="00000000" w:rsidRDefault="00952F2C" w:rsidP="00952F2C">
          <w:pPr>
            <w:pStyle w:val="FB06C11DEA484A5CA25DCF66F642A6DE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952F2C"/>
    <w:rsid w:val="00B02EC5"/>
    <w:rsid w:val="00C322D5"/>
    <w:rsid w:val="00ED44E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F2C"/>
    <w:rPr>
      <w:color w:val="808080"/>
    </w:rPr>
  </w:style>
  <w:style w:type="paragraph" w:customStyle="1" w:styleId="E8EF5999EF2842A1A0E8C4E1E96EC2471">
    <w:name w:val="E8EF5999EF2842A1A0E8C4E1E96EC2471"/>
    <w:rsid w:val="0095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95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95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E18B7298E4AFC9C69F1567FAD9AE3">
    <w:name w:val="256E18B7298E4AFC9C69F1567FAD9AE3"/>
    <w:rsid w:val="0095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95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95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95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95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95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95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D2CFD86ED4DD39BB3090AED526DD2">
    <w:name w:val="A45D2CFD86ED4DD39BB3090AED526DD2"/>
    <w:rsid w:val="0095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95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CDFA8D35B433489C68E29FFF368EC">
    <w:name w:val="E5ECDFA8D35B433489C68E29FFF368EC"/>
    <w:rsid w:val="0095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6C11DEA484A5CA25DCF66F642A6DE">
    <w:name w:val="FB06C11DEA484A5CA25DCF66F642A6DE"/>
    <w:rsid w:val="0095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95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95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95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95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95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</TotalTime>
  <Pages>1</Pages>
  <Words>259</Words>
  <Characters>1481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61</cp:revision>
  <cp:lastPrinted>2004-03-23T22:00:00Z</cp:lastPrinted>
  <dcterms:created xsi:type="dcterms:W3CDTF">2021-07-11T06:45:00Z</dcterms:created>
  <dcterms:modified xsi:type="dcterms:W3CDTF">2021-09-14T07:13:00Z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