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A3E6E62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Vinegar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ID-PAF-000433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1E7F57" w:rsidR="3B7E3049" w:rsidP="3B7E3049" w:rsidRDefault="001E7F57" w14:paraId="0537CBF4" w14:textId="406029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7F57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E7F57" w14:paraId="49415629" w14:textId="261ECF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A3E6E62" w:rsidR="1AC94696">
              <w:rPr>
                <w:rFonts w:ascii="Tahoma" w:hAnsi="Tahoma" w:cs="Tahoma"/>
                <w:sz w:val="20"/>
                <w:szCs w:val="20"/>
              </w:rPr>
              <w:t>g</w:t>
            </w:r>
            <w:r w:rsidRPr="0A3E6E62" w:rsidR="001E7F57">
              <w:rPr>
                <w:rFonts w:ascii="Tahoma" w:hAnsi="Tahoma" w:cs="Tahoma"/>
                <w:sz w:val="20"/>
                <w:szCs w:val="20"/>
              </w:rPr>
              <w:t>iss1</w:t>
            </w:r>
            <w:r w:rsidRPr="0A3E6E62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A3E6E62" w:rsidRDefault="009748D6" w14:paraId="6A934F17" w14:textId="7B35D59A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A3E6E6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Dispatch:</w:t>
            </w:r>
          </w:p>
          <w:p w:rsidR="00BC413C" w:rsidP="00105747" w:rsidRDefault="009F3350" w14:paraId="408F0726" w14:textId="5739B3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1967975406"/>
                <w:alias w:val="Dispatch"/>
                <w:tag w:val="Dispatch"/>
                <w:showingPlcHdr/>
                <w:placeholder>
                  <w:docPart w:val="9337F9B1884C4F8F855492EE13B53DBC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A3E6E62" w:rsidR="009F3350"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0A3E6E62" w:rsidR="6C2A4D56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:rsidRPr="001E7F57" w:rsidR="002C306E" w:rsidP="00105747" w:rsidRDefault="001E7F57" w14:paraId="1AD80F32" w14:textId="43451CE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8FFE514FAB44A72A4F8E9B11D9DAF14"/>
              </w:placeholder>
              <w:showingPlcHdr/>
              <w:text/>
            </w:sdtPr>
            <w:sdtEndPr/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Pr="00DB058D" w:rsidR="00EE1FE3" w:rsidP="3B7E3049" w:rsidRDefault="00DB058D" w14:paraId="2C92FA38" w14:textId="42ECEC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058D">
              <w:rPr>
                <w:rFonts w:ascii="Tahoma" w:hAnsi="Tahoma" w:cs="Tahoma"/>
                <w:sz w:val="20"/>
                <w:szCs w:val="20"/>
              </w:rPr>
              <w:t>2,998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1E7F57" w14:paraId="6C0BFE95" w14:textId="10759C7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B058D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Pr="000309F5" w:rsidR="009748D6" w:rsidTr="0A3E6E62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DB058D" w14:paraId="53B76838" w14:textId="000C3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2258</w:t>
            </w:r>
            <w:r w:rsidRPr="3B7E3049" w:rsidR="004E32B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0A3E6E62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Jenny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Pr="00CB255A" w:rsidR="009D700F" w:rsidP="00105747" w:rsidRDefault="009E6964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A-40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9E6964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AFDE23F816C4C83BA92BD8AB0A7C354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C7E5C966FC746E19758CFDB70BFA2F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A3E6E62" w:rsidRDefault="009E6964" w14:paraId="2F046BB1" w14:textId="2FA240E8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id w:val="591019687"/>
                <w:alias w:val="Pilot"/>
                <w:tag w:val="Pilot"/>
                <w:showingPlcHdr/>
                <w:placeholder>
                  <w:docPart w:val="544CAC6660C64E6A9A45D5D262CE612B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A3E6E62"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  <w:r w:rsidRPr="0A3E6E62"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id w:val="622914234"/>
                <w:alias w:val="IRSOP"/>
                <w:tag w:val="IRSOP"/>
                <w:placeholder>
                  <w:docPart w:val="09829AC29AA74FB1A5BB4380728ADA11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A3E6E62" w:rsidR="3AC565E9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</w:p>
        </w:tc>
      </w:tr>
      <w:tr w:rsidRPr="000309F5" w:rsidR="009748D6" w:rsidTr="0A3E6E62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A3E6E62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EA058D" w14:paraId="1E5B1A6B" w14:textId="5F4F6A2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Pr="00256490" w:rsidR="0086696B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Pr="00256490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01C5B8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8C1014" w:rsidR="008C1014" w:rsidP="00120AA4" w:rsidRDefault="008C1014" w14:paraId="12F5E64C" w14:textId="4A87556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w:history="1" r:id="rId9">
              <w:r w:rsidRPr="008C101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https://ftp.wildfire.gov/public/incident_specific_data/great_basin/2021_Incidents/2021_Vinegar/IR/</w:t>
              </w:r>
            </w:hyperlink>
          </w:p>
          <w:p w:rsidR="009748D6" w:rsidP="00120AA4" w:rsidRDefault="00120AA4" w14:paraId="295F42C6" w14:textId="7047F1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9E6964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A3E6E62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EA058D" w14:paraId="108826D1" w14:textId="35DD49B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Pr="00256490" w:rsid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A3E6E62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3B08AC" w:rsidP="00256490" w:rsidRDefault="009748D6" w14:paraId="512D95C3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91311" w:rsidP="0A3E6E62" w:rsidRDefault="00C91311" w14:paraId="4A954177" w14:textId="77777777" w14:noSpellErr="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91311" w:rsidP="0A3E6E62" w:rsidRDefault="00C91311" w14:paraId="095B4046" w14:textId="72A90573" w14:noSpellErr="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A3E6E62" w:rsidR="00C9131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 burn perimeter and </w:t>
            </w:r>
            <w:r w:rsidRPr="0A3E6E62" w:rsidR="0019473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interpreted</w:t>
            </w:r>
            <w:r w:rsidRPr="0A3E6E62" w:rsidR="00C9131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 growth calculation were based on the </w:t>
            </w:r>
            <w:r w:rsidRPr="0A3E6E62" w:rsidR="0019473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20210907 FTP layer.</w:t>
            </w:r>
          </w:p>
          <w:p w:rsidR="00194738" w:rsidP="0A3E6E62" w:rsidRDefault="00194738" w14:paraId="5C50728E" w14:textId="77777777" w14:noSpellErr="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Pr="00256490" w:rsidR="00194738" w:rsidP="0A3E6E62" w:rsidRDefault="00194738" w14:paraId="0DC083A8" w14:textId="07C2D7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A3E6E62" w:rsidR="0019473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There was no growth to the fire. </w:t>
            </w:r>
            <w:r w:rsidRPr="0A3E6E62" w:rsidR="0071611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After carefully surveying the area, only </w:t>
            </w:r>
            <w:r w:rsidRPr="0A3E6E62" w:rsidR="3603386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four isolated hot spots were located, all of which appeared to be s</w:t>
            </w:r>
            <w:r w:rsidRPr="0A3E6E62" w:rsidR="18D7F01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mouldering </w:t>
            </w:r>
            <w:r w:rsidRPr="0A3E6E62" w:rsidR="3603386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at the base of trees</w:t>
            </w:r>
            <w:r w:rsidRPr="0A3E6E62" w:rsidR="70FA94F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along the northern-western drainage.  Georeferenced screenshots of isolated hot spots are available upon request. 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964" w:rsidRDefault="009E6964" w14:paraId="172D5AF1" w14:textId="77777777">
      <w:r>
        <w:separator/>
      </w:r>
    </w:p>
  </w:endnote>
  <w:endnote w:type="continuationSeparator" w:id="0">
    <w:p w:rsidR="009E6964" w:rsidRDefault="009E6964" w14:paraId="12332ECF" w14:textId="77777777">
      <w:r>
        <w:continuationSeparator/>
      </w:r>
    </w:p>
  </w:endnote>
  <w:endnote w:type="continuationNotice" w:id="1">
    <w:p w:rsidR="009E6964" w:rsidRDefault="009E6964" w14:paraId="5CF94E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964" w:rsidRDefault="009E6964" w14:paraId="7EBEBEDF" w14:textId="77777777">
      <w:r>
        <w:separator/>
      </w:r>
    </w:p>
  </w:footnote>
  <w:footnote w:type="continuationSeparator" w:id="0">
    <w:p w:rsidR="009E6964" w:rsidRDefault="009E6964" w14:paraId="74EBD32C" w14:textId="77777777">
      <w:r>
        <w:continuationSeparator/>
      </w:r>
    </w:p>
  </w:footnote>
  <w:footnote w:type="continuationNotice" w:id="1">
    <w:p w:rsidR="009E6964" w:rsidRDefault="009E6964" w14:paraId="2E55EA5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4738"/>
    <w:rsid w:val="00196AB2"/>
    <w:rsid w:val="001A24AC"/>
    <w:rsid w:val="001E7F57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1611A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C1014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6964"/>
    <w:rsid w:val="009F3350"/>
    <w:rsid w:val="00A17C33"/>
    <w:rsid w:val="00A2031B"/>
    <w:rsid w:val="00A56502"/>
    <w:rsid w:val="00A57079"/>
    <w:rsid w:val="00AB007B"/>
    <w:rsid w:val="00AC68F9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91311"/>
    <w:rsid w:val="00CA2C01"/>
    <w:rsid w:val="00CB255A"/>
    <w:rsid w:val="00CC4FC6"/>
    <w:rsid w:val="00CD1607"/>
    <w:rsid w:val="00CE2CD7"/>
    <w:rsid w:val="00CE6C1B"/>
    <w:rsid w:val="00D32068"/>
    <w:rsid w:val="00D63E03"/>
    <w:rsid w:val="00DB058D"/>
    <w:rsid w:val="00DB3048"/>
    <w:rsid w:val="00DC6D9B"/>
    <w:rsid w:val="00DD509E"/>
    <w:rsid w:val="00DD56A9"/>
    <w:rsid w:val="00E62D6D"/>
    <w:rsid w:val="00E741EC"/>
    <w:rsid w:val="00EA058D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A3E6E62"/>
    <w:rsid w:val="18D7F014"/>
    <w:rsid w:val="1AC94696"/>
    <w:rsid w:val="28B622DA"/>
    <w:rsid w:val="36033865"/>
    <w:rsid w:val="3963193B"/>
    <w:rsid w:val="3AC565E9"/>
    <w:rsid w:val="3B7E3049"/>
    <w:rsid w:val="4B4A8DE2"/>
    <w:rsid w:val="681B5E4E"/>
    <w:rsid w:val="6C2A4D56"/>
    <w:rsid w:val="70FA94FF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wildfire.gov/public/incident_specific_data/great_basin/2021_Incidents/2021_Vinegar/IR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C68F9" w:rsidP="00AC68F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Vinegar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C68F9" w:rsidP="00AC68F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ID-PAF-000433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C68F9" w:rsidP="00AC68F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C68F9" w:rsidP="00AC68F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C68F9" w:rsidP="00AC68F9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C68F9" w:rsidP="00AC68F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C68F9" w:rsidP="00AC68F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C68F9" w:rsidP="00AC68F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C68F9" w:rsidP="00AC68F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C68F9" w:rsidP="00AC68F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Jenny Taylor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C68F9" w:rsidP="00AC68F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C68F9" w:rsidP="00AC68F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C68F9" w:rsidP="00AC68F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C68F9" w:rsidP="00AC68F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C68F9" w:rsidP="00AC68F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C68F9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E514FAB44A72A4F8E9B11D9D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2275-FAB6-4048-BB22-46C4C45C4DBC}"/>
      </w:docPartPr>
      <w:docPartBody>
        <w:p w:rsidR="00000000" w:rsidRDefault="00AC68F9" w:rsidP="00AC68F9">
          <w:pPr>
            <w:pStyle w:val="18FFE514FAB44A72A4F8E9B11D9DAF14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9AFDE23F816C4C83BA92BD8AB0A7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C2CC-3E9F-4A8A-99E9-6EA37441CE8A}"/>
      </w:docPartPr>
      <w:docPartBody>
        <w:p w:rsidR="00000000" w:rsidRDefault="00AC68F9" w:rsidP="00AC68F9">
          <w:pPr>
            <w:pStyle w:val="9AFDE23F816C4C83BA92BD8AB0A7C354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EC7E5C966FC746E19758CFDB70BF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A137-8590-4E60-AD1F-99A7A8A8C681}"/>
      </w:docPartPr>
      <w:docPartBody>
        <w:p w:rsidR="00000000" w:rsidRDefault="00AC68F9" w:rsidP="00AC68F9">
          <w:pPr>
            <w:pStyle w:val="EC7E5C966FC746E19758CFDB70BFA2FA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61A01"/>
    <w:rsid w:val="006C6E41"/>
    <w:rsid w:val="00AC68F9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8F9"/>
    <w:rPr>
      <w:color w:val="808080"/>
    </w:rPr>
  </w:style>
  <w:style w:type="paragraph" w:customStyle="1" w:styleId="E8EF5999EF2842A1A0E8C4E1E96EC2471">
    <w:name w:val="E8EF5999EF2842A1A0E8C4E1E96EC2471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FE514FAB44A72A4F8E9B11D9DAF14">
    <w:name w:val="18FFE514FAB44A72A4F8E9B11D9DAF14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DE23F816C4C83BA92BD8AB0A7C354">
    <w:name w:val="9AFDE23F816C4C83BA92BD8AB0A7C354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C966FC746E19758CFDB70BFA2FA">
    <w:name w:val="EC7E5C966FC746E19758CFDB70BFA2FA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Chelsea  Merriman</lastModifiedBy>
  <revision>61</revision>
  <lastPrinted>2004-03-23T22:00:00.0000000Z</lastPrinted>
  <dcterms:created xsi:type="dcterms:W3CDTF">2021-07-11T06:45:00.0000000Z</dcterms:created>
  <dcterms:modified xsi:type="dcterms:W3CDTF">2021-09-08T09:54:25.9412694Z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