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61B2891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43,226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D44145C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2,838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84CA2E2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2208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0125C5B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14E0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6ABCDD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70B20">
              <w:rPr>
                <w:rFonts w:ascii="Tahoma" w:hAnsi="Tahoma" w:cs="Tahoma"/>
                <w:sz w:val="20"/>
                <w:szCs w:val="20"/>
              </w:rPr>
              <w:t>7</w:t>
            </w:r>
            <w:r w:rsidR="00C81D2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95D012F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42C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42C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EBA080" w14:textId="696FCD12" w:rsidR="004F39DD" w:rsidRPr="004F39DD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14E06" w:rsidRPr="004F39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51078" w:rsidRPr="00E51078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E51078" w:rsidRPr="00E51078">
              <w:rPr>
                <w:rFonts w:ascii="Tahoma" w:hAnsi="Tahoma" w:cs="Tahoma"/>
                <w:sz w:val="20"/>
                <w:szCs w:val="20"/>
              </w:rPr>
              <w:t>, Boyce</w:t>
            </w:r>
          </w:p>
          <w:p w14:paraId="6F3F4518" w14:textId="1F119191" w:rsidR="009748D6" w:rsidRPr="00CB255A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>Techs: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C53BFB7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imagery had some heat signatures that were questionable, especially outside the main fire perimeter. These signatures were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isolated, 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had misalignment between the two bands in the color tiff. A few clouds, but imagery overlaps allowed for full interpretation of the fire.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323AB847" w:rsidR="009748D6" w:rsidRPr="00CB255A" w:rsidRDefault="00E51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Mostly. 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0A6D76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E5107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51078">
              <w:rPr>
                <w:rFonts w:ascii="Tahoma" w:hAnsi="Tahoma" w:cs="Tahoma"/>
                <w:sz w:val="20"/>
                <w:szCs w:val="20"/>
              </w:rPr>
              <w:t>2343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21AE2FD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E5107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>0</w:t>
            </w:r>
            <w:r w:rsidR="00E51078">
              <w:rPr>
                <w:rFonts w:ascii="Tahoma" w:hAnsi="Tahoma" w:cs="Tahoma"/>
                <w:sz w:val="20"/>
                <w:szCs w:val="20"/>
              </w:rPr>
              <w:t>238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01F68A44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E51078">
              <w:rPr>
                <w:rFonts w:ascii="Tahoma" w:hAnsi="Tahoma" w:cs="Tahoma"/>
                <w:bCs/>
                <w:sz w:val="20"/>
                <w:szCs w:val="20"/>
              </w:rPr>
              <w:t>2345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7B00438D" w14:textId="6A22F578" w:rsidR="00414E06" w:rsidRDefault="00414E06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2FE139" w14:textId="573E4AB5" w:rsidR="00E51078" w:rsidRDefault="00E51078" w:rsidP="00370B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Note: A total of nine questionable heat sources were identified well outside the fire’s main perimeter. They may be due to an error with the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sensor, but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were mapped as possible heat sources. Lat/long coordinates for each are provided below and included on the PDF maps. </w:t>
            </w:r>
          </w:p>
          <w:p w14:paraId="0BC4E257" w14:textId="77777777" w:rsidR="00E24C78" w:rsidRPr="00E51078" w:rsidRDefault="00E24C78" w:rsidP="00370B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61B4AC" w14:textId="77777777" w:rsidR="00E51078" w:rsidRPr="00E51078" w:rsidRDefault="00414E06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1078" w:rsidRPr="00E51078">
              <w:rPr>
                <w:rFonts w:ascii="Tahoma" w:hAnsi="Tahoma" w:cs="Tahoma"/>
                <w:bCs/>
                <w:sz w:val="16"/>
                <w:szCs w:val="16"/>
              </w:rPr>
              <w:t>FC IR Point Type *</w:t>
            </w:r>
            <w:r w:rsidR="00E51078"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Latitude</w:t>
            </w:r>
            <w:r w:rsidR="00E51078"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Longitude</w:t>
            </w:r>
          </w:p>
          <w:p w14:paraId="745CFD5A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17.830'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00.632' W</w:t>
            </w:r>
          </w:p>
          <w:p w14:paraId="2E7061DA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17.810'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00.801' W</w:t>
            </w:r>
          </w:p>
          <w:p w14:paraId="2866C149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18.907'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113° 59.615' W</w:t>
            </w:r>
          </w:p>
          <w:p w14:paraId="0911E63D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18.616'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12.968' W</w:t>
            </w:r>
          </w:p>
          <w:p w14:paraId="0EBA6809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19.706'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09.717' W</w:t>
            </w:r>
          </w:p>
          <w:p w14:paraId="2035EBC0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21.424'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19.066' W</w:t>
            </w:r>
          </w:p>
          <w:p w14:paraId="4FA1ED5B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24.817'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00.041' W</w:t>
            </w:r>
          </w:p>
          <w:p w14:paraId="121B9646" w14:textId="77777777" w:rsidR="00E51078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25.173'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114° 03.579' W</w:t>
            </w:r>
          </w:p>
          <w:p w14:paraId="17A540AB" w14:textId="77777777" w:rsidR="00414E06" w:rsidRP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51078">
              <w:rPr>
                <w:rFonts w:ascii="Tahoma" w:hAnsi="Tahoma" w:cs="Tahoma"/>
                <w:bCs/>
                <w:sz w:val="16"/>
                <w:szCs w:val="16"/>
              </w:rPr>
              <w:t>Possible IR Heat Source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45° 23.419' N</w:t>
            </w:r>
            <w:r w:rsidRPr="00E51078">
              <w:rPr>
                <w:rFonts w:ascii="Tahoma" w:hAnsi="Tahoma" w:cs="Tahoma"/>
                <w:bCs/>
                <w:sz w:val="16"/>
                <w:szCs w:val="16"/>
              </w:rPr>
              <w:tab/>
              <w:t>113° 58.128' W</w:t>
            </w:r>
          </w:p>
          <w:p w14:paraId="3DCC2FF1" w14:textId="77777777" w:rsidR="00E51078" w:rsidRDefault="00E51078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26A94B" w14:textId="77777777" w:rsidR="008761A6" w:rsidRDefault="008761A6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was considerable on the fire’s western edge 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T) with what appears to be a burnout operation northeast of Pine Creek Ranch connecting to the main fire perimeter. This area was predominantly mapped as Intense heat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with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exception of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area directly adjacent to the ranch which was mapped as scattered heat. All heat remains north of Pine Creek and Virginia Gulch. </w:t>
            </w:r>
          </w:p>
          <w:p w14:paraId="11F2C1CD" w14:textId="77777777" w:rsidR="008761A6" w:rsidRDefault="008761A6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incremental fire growth was mapped along the fire’s southern edge, with small pockets of intense heat mapped along the perimeter. </w:t>
            </w:r>
          </w:p>
          <w:p w14:paraId="13ABC770" w14:textId="7F97BD97" w:rsidR="008761A6" w:rsidRPr="004F6E94" w:rsidRDefault="008761A6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night’s polygons of scattered heat continue to dissipate leaving isolated heat sources throughout much of the fire area.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C8CB" w14:textId="77777777" w:rsidR="00271C48" w:rsidRDefault="00271C48">
      <w:r>
        <w:separator/>
      </w:r>
    </w:p>
  </w:endnote>
  <w:endnote w:type="continuationSeparator" w:id="0">
    <w:p w14:paraId="248DA78D" w14:textId="77777777" w:rsidR="00271C48" w:rsidRDefault="002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845D" w14:textId="77777777" w:rsidR="00271C48" w:rsidRDefault="00271C48">
      <w:r>
        <w:separator/>
      </w:r>
    </w:p>
  </w:footnote>
  <w:footnote w:type="continuationSeparator" w:id="0">
    <w:p w14:paraId="753A367E" w14:textId="77777777" w:rsidR="00271C48" w:rsidRDefault="0027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1AE3"/>
    <w:rsid w:val="000965B1"/>
    <w:rsid w:val="00105747"/>
    <w:rsid w:val="00126C45"/>
    <w:rsid w:val="00133DB7"/>
    <w:rsid w:val="00171A29"/>
    <w:rsid w:val="00181A56"/>
    <w:rsid w:val="001A3364"/>
    <w:rsid w:val="001B7654"/>
    <w:rsid w:val="00200394"/>
    <w:rsid w:val="00200DCF"/>
    <w:rsid w:val="0022172E"/>
    <w:rsid w:val="00262E34"/>
    <w:rsid w:val="00271C48"/>
    <w:rsid w:val="002B6236"/>
    <w:rsid w:val="002D7928"/>
    <w:rsid w:val="00320B15"/>
    <w:rsid w:val="00370B20"/>
    <w:rsid w:val="003D2BC0"/>
    <w:rsid w:val="003F20F3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D53AE"/>
    <w:rsid w:val="00733973"/>
    <w:rsid w:val="00745598"/>
    <w:rsid w:val="007924FE"/>
    <w:rsid w:val="007B04D8"/>
    <w:rsid w:val="007B2F7F"/>
    <w:rsid w:val="007B44DA"/>
    <w:rsid w:val="007E135D"/>
    <w:rsid w:val="008734EE"/>
    <w:rsid w:val="008761A6"/>
    <w:rsid w:val="00882833"/>
    <w:rsid w:val="008905E1"/>
    <w:rsid w:val="008907C4"/>
    <w:rsid w:val="008A2FE6"/>
    <w:rsid w:val="00901462"/>
    <w:rsid w:val="00935C5E"/>
    <w:rsid w:val="009748D6"/>
    <w:rsid w:val="009B4227"/>
    <w:rsid w:val="009C2908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7B0C"/>
    <w:rsid w:val="00BD0A6F"/>
    <w:rsid w:val="00C303B8"/>
    <w:rsid w:val="00C503E4"/>
    <w:rsid w:val="00C52210"/>
    <w:rsid w:val="00C61171"/>
    <w:rsid w:val="00C81D2C"/>
    <w:rsid w:val="00C93526"/>
    <w:rsid w:val="00CB255A"/>
    <w:rsid w:val="00CD6AEA"/>
    <w:rsid w:val="00D62F26"/>
    <w:rsid w:val="00DC6D9B"/>
    <w:rsid w:val="00E24C78"/>
    <w:rsid w:val="00E42CCB"/>
    <w:rsid w:val="00E51078"/>
    <w:rsid w:val="00E52933"/>
    <w:rsid w:val="00EB24E3"/>
    <w:rsid w:val="00ED2BC2"/>
    <w:rsid w:val="00EF76FD"/>
    <w:rsid w:val="00F05CF6"/>
    <w:rsid w:val="00F30A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2022-07-29T10:03:00Z</dcterms:created>
  <dcterms:modified xsi:type="dcterms:W3CDTF">2022-07-29T10:21:00Z</dcterms:modified>
</cp:coreProperties>
</file>