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Patrol Point</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ID-PAF-005433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26CA2FBA" w:rsidR="3B7E3049" w:rsidRPr="006E278C" w:rsidRDefault="006E278C" w:rsidP="3B7E3049">
            <w:pPr>
              <w:spacing w:line="360" w:lineRule="auto"/>
              <w:rPr>
                <w:rFonts w:ascii="Tahoma" w:hAnsi="Tahoma" w:cs="Tahoma"/>
                <w:sz w:val="20"/>
                <w:szCs w:val="20"/>
              </w:rPr>
            </w:pPr>
            <w:r w:rsidRPr="006E278C">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Payette Interagency Dispatch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208-634-2757</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37D04F25" w:rsidR="00EE1FE3" w:rsidRPr="003A3E93" w:rsidRDefault="006E278C" w:rsidP="3B7E3049">
            <w:pPr>
              <w:spacing w:line="360" w:lineRule="auto"/>
              <w:rPr>
                <w:rFonts w:ascii="Tahoma" w:hAnsi="Tahoma" w:cs="Tahoma"/>
                <w:sz w:val="20"/>
                <w:szCs w:val="20"/>
              </w:rPr>
            </w:pPr>
            <w:r w:rsidRPr="003A3E93">
              <w:rPr>
                <w:rFonts w:ascii="Tahoma" w:hAnsi="Tahoma" w:cs="Tahoma"/>
                <w:sz w:val="20"/>
                <w:szCs w:val="20"/>
              </w:rPr>
              <w:t>16,130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18E793B9" w:rsidR="003B08AC" w:rsidRPr="00482D37" w:rsidRDefault="003A3E93" w:rsidP="00105747">
            <w:pPr>
              <w:spacing w:line="360" w:lineRule="auto"/>
              <w:rPr>
                <w:rFonts w:ascii="Tahoma" w:hAnsi="Tahoma" w:cs="Tahoma"/>
                <w:sz w:val="20"/>
                <w:szCs w:val="20"/>
                <w:highlight w:val="yellow"/>
              </w:rPr>
            </w:pPr>
            <w:r>
              <w:rPr>
                <w:rFonts w:ascii="Tahoma" w:hAnsi="Tahoma" w:cs="Tahoma"/>
                <w:sz w:val="20"/>
                <w:szCs w:val="20"/>
                <w:highlight w:val="yellow"/>
              </w:rPr>
              <w:t>531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34F2FF92" w:rsidR="00BC413C" w:rsidRDefault="003A3E93" w:rsidP="3B7E3049">
            <w:pPr>
              <w:spacing w:line="360" w:lineRule="auto"/>
              <w:rPr>
                <w:rFonts w:ascii="Tahoma" w:hAnsi="Tahoma" w:cs="Tahoma"/>
                <w:sz w:val="20"/>
                <w:szCs w:val="20"/>
              </w:rPr>
            </w:pPr>
            <w:r>
              <w:rPr>
                <w:rFonts w:ascii="Tahoma" w:hAnsi="Tahoma" w:cs="Tahoma"/>
                <w:sz w:val="20"/>
                <w:szCs w:val="20"/>
              </w:rPr>
              <w:t>2035</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2022-09-11</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Jennifer Taylor</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208-634-2757</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A-20</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84AC0E"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text/>
              </w:sdtPr>
              <w:sdtContent>
                <w:r w:rsidR="003A3E93">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text/>
              </w:sdtPr>
              <w:sdtContent>
                <w:r w:rsidR="003A3E93">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B. Lewis</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BFDB287" w:rsidR="009748D6" w:rsidRPr="00CE6C1B" w:rsidRDefault="003A3E93" w:rsidP="00105747">
            <w:pPr>
              <w:spacing w:line="360" w:lineRule="auto"/>
              <w:rPr>
                <w:rFonts w:ascii="Tahoma" w:hAnsi="Tahoma" w:cs="Tahoma"/>
                <w:sz w:val="20"/>
                <w:szCs w:val="20"/>
                <w:highlight w:val="yellow"/>
              </w:rPr>
            </w:pPr>
            <w:r>
              <w:rPr>
                <w:rFonts w:ascii="Tahoma" w:hAnsi="Tahoma" w:cs="Tahoma"/>
                <w:sz w:val="20"/>
                <w:szCs w:val="20"/>
              </w:rPr>
              <w:t>2200</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Content>
                <w:r w:rsidR="003F401A">
                  <w:rPr>
                    <w:rFonts w:ascii="Tahoma" w:hAnsi="Tahoma" w:cs="Tahoma"/>
                    <w:sz w:val="20"/>
                    <w:szCs w:val="20"/>
                  </w:rPr>
                  <w:t>2022-09-11</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5AF28A3D" w:rsidR="00120AA4" w:rsidRPr="003A3E93" w:rsidRDefault="003A3E93" w:rsidP="00120AA4">
            <w:pPr>
              <w:spacing w:line="360" w:lineRule="auto"/>
              <w:rPr>
                <w:rStyle w:val="Hyperlink"/>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HYPERLINK "https://ftp.nifc.gov/public/incident_specific_data/great_basin/2022_Incidents/2022_Patrol%20Point/IR/20220912" </w:instrText>
            </w:r>
            <w:r>
              <w:rPr>
                <w:rFonts w:ascii="Tahoma" w:hAnsi="Tahoma" w:cs="Tahoma"/>
                <w:sz w:val="14"/>
                <w:szCs w:val="14"/>
              </w:rPr>
            </w:r>
            <w:r>
              <w:rPr>
                <w:rFonts w:ascii="Tahoma" w:hAnsi="Tahoma" w:cs="Tahoma"/>
                <w:sz w:val="14"/>
                <w:szCs w:val="14"/>
              </w:rPr>
              <w:fldChar w:fldCharType="separate"/>
            </w:r>
            <w:r w:rsidR="00120AA4" w:rsidRPr="003A3E93">
              <w:rPr>
                <w:rStyle w:val="Hyperlink"/>
                <w:rFonts w:ascii="Tahoma" w:hAnsi="Tahoma" w:cs="Tahoma"/>
                <w:sz w:val="14"/>
                <w:szCs w:val="14"/>
              </w:rPr>
              <w:t>https://ftp.nifc.gov/public/incident_specific_data/</w:t>
            </w:r>
            <w:r w:rsidRPr="003A3E93">
              <w:rPr>
                <w:rStyle w:val="Hyperlink"/>
                <w:rFonts w:ascii="Tahoma" w:hAnsi="Tahoma" w:cs="Tahoma"/>
                <w:sz w:val="14"/>
                <w:szCs w:val="14"/>
              </w:rPr>
              <w:t>great_basin/2022_Incidents/2022_Patrol Point/IR/2022091</w:t>
            </w:r>
            <w:r w:rsidRPr="003A3E93">
              <w:rPr>
                <w:rStyle w:val="Hyperlink"/>
                <w:rFonts w:ascii="Tahoma" w:hAnsi="Tahoma" w:cs="Tahoma"/>
                <w:sz w:val="14"/>
                <w:szCs w:val="14"/>
              </w:rPr>
              <w:t>2</w:t>
            </w:r>
          </w:p>
          <w:p w14:paraId="295F42C6" w14:textId="41EB12CE" w:rsidR="009748D6" w:rsidRDefault="003A3E93" w:rsidP="00120AA4">
            <w:pPr>
              <w:spacing w:line="360" w:lineRule="auto"/>
              <w:rPr>
                <w:rFonts w:ascii="Tahoma" w:hAnsi="Tahoma" w:cs="Tahoma"/>
                <w:b/>
                <w:sz w:val="20"/>
                <w:szCs w:val="20"/>
              </w:rPr>
            </w:pPr>
            <w:r>
              <w:rPr>
                <w:rFonts w:ascii="Tahoma" w:hAnsi="Tahoma" w:cs="Tahoma"/>
                <w:sz w:val="14"/>
                <w:szCs w:val="14"/>
              </w:rPr>
              <w:fldChar w:fldCharType="end"/>
            </w:r>
            <w:r w:rsidR="00120AA4">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9"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utgbc@firenet.gov, utgbc04.dispatch@usda.gov</w:t>
                </w:r>
              </w:sdtContent>
            </w:sdt>
            <w:r w:rsidR="00120AA4" w:rsidRPr="00120AA4">
              <w:rPr>
                <w:rFonts w:ascii="Tahoma" w:hAnsi="Tahoma" w:cs="Tahoma"/>
                <w:bCs/>
                <w:sz w:val="14"/>
                <w:szCs w:val="14"/>
              </w:rPr>
              <w:t xml:space="preserve"> </w:t>
            </w:r>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393A44D" w:rsidR="00256490" w:rsidRPr="00CE6C1B" w:rsidRDefault="003A3E93" w:rsidP="00105747">
            <w:pPr>
              <w:spacing w:line="360" w:lineRule="auto"/>
              <w:rPr>
                <w:rFonts w:ascii="Tahoma" w:hAnsi="Tahoma" w:cs="Tahoma"/>
                <w:sz w:val="20"/>
                <w:szCs w:val="20"/>
                <w:highlight w:val="yellow"/>
              </w:rPr>
            </w:pPr>
            <w:r>
              <w:rPr>
                <w:rFonts w:ascii="Tahoma" w:hAnsi="Tahoma" w:cs="Tahoma"/>
                <w:sz w:val="20"/>
                <w:szCs w:val="20"/>
              </w:rPr>
              <w:t>0010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Pr>
                    <w:rFonts w:ascii="Tahoma" w:hAnsi="Tahoma" w:cs="Tahoma"/>
                    <w:sz w:val="20"/>
                    <w:szCs w:val="20"/>
                  </w:rPr>
                  <w:t>2022-09-12</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49EB1891"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626AC9F5" w14:textId="77777777" w:rsidR="003A3E93" w:rsidRDefault="003A3E93" w:rsidP="00256490">
            <w:pPr>
              <w:tabs>
                <w:tab w:val="left" w:pos="9125"/>
              </w:tabs>
              <w:spacing w:line="360" w:lineRule="auto"/>
              <w:rPr>
                <w:rFonts w:ascii="Tahoma" w:hAnsi="Tahoma" w:cs="Tahoma"/>
                <w:b/>
                <w:sz w:val="20"/>
                <w:szCs w:val="20"/>
              </w:rPr>
            </w:pPr>
          </w:p>
          <w:p w14:paraId="0DC083A8" w14:textId="4E770F5B" w:rsidR="003A3E93" w:rsidRPr="003A3E93" w:rsidRDefault="003A3E93" w:rsidP="00256490">
            <w:pPr>
              <w:tabs>
                <w:tab w:val="left" w:pos="9125"/>
              </w:tabs>
              <w:spacing w:line="360" w:lineRule="auto"/>
              <w:rPr>
                <w:rFonts w:ascii="Tahoma" w:hAnsi="Tahoma" w:cs="Tahoma"/>
                <w:bCs/>
                <w:sz w:val="20"/>
                <w:szCs w:val="20"/>
              </w:rPr>
            </w:pPr>
            <w:r w:rsidRPr="003A3E93">
              <w:rPr>
                <w:rFonts w:ascii="Tahoma" w:hAnsi="Tahoma" w:cs="Tahoma"/>
                <w:bCs/>
                <w:sz w:val="20"/>
                <w:szCs w:val="20"/>
              </w:rPr>
              <w:t xml:space="preserve">Interpreted acres growth calculation </w:t>
            </w:r>
            <w:r w:rsidR="00BF0B14">
              <w:rPr>
                <w:rFonts w:ascii="Tahoma" w:hAnsi="Tahoma" w:cs="Tahoma"/>
                <w:bCs/>
                <w:sz w:val="20"/>
                <w:szCs w:val="20"/>
              </w:rPr>
              <w:t xml:space="preserve">was </w:t>
            </w:r>
            <w:r w:rsidRPr="003A3E93">
              <w:rPr>
                <w:rFonts w:ascii="Tahoma" w:hAnsi="Tahoma" w:cs="Tahoma"/>
                <w:bCs/>
                <w:sz w:val="20"/>
                <w:szCs w:val="20"/>
              </w:rPr>
              <w:t xml:space="preserve">based on </w:t>
            </w:r>
            <w:r w:rsidR="00BF0B14">
              <w:rPr>
                <w:rFonts w:ascii="Tahoma" w:hAnsi="Tahoma" w:cs="Tahoma"/>
                <w:bCs/>
                <w:sz w:val="20"/>
                <w:szCs w:val="20"/>
              </w:rPr>
              <w:t xml:space="preserve">the </w:t>
            </w:r>
            <w:r w:rsidRPr="003A3E93">
              <w:rPr>
                <w:rFonts w:ascii="Tahoma" w:hAnsi="Tahoma" w:cs="Tahoma"/>
                <w:bCs/>
                <w:sz w:val="20"/>
                <w:szCs w:val="20"/>
              </w:rPr>
              <w:t xml:space="preserve">perimeter from FTP on 20220911. </w:t>
            </w:r>
            <w:r>
              <w:rPr>
                <w:rFonts w:ascii="Tahoma" w:hAnsi="Tahoma" w:cs="Tahoma"/>
                <w:bCs/>
                <w:sz w:val="20"/>
                <w:szCs w:val="20"/>
              </w:rPr>
              <w:t xml:space="preserve">Most of the intense heat and growth is along the southern flank, </w:t>
            </w:r>
            <w:r w:rsidR="00BF0B14">
              <w:rPr>
                <w:rFonts w:ascii="Tahoma" w:hAnsi="Tahoma" w:cs="Tahoma"/>
                <w:bCs/>
                <w:sz w:val="20"/>
                <w:szCs w:val="20"/>
              </w:rPr>
              <w:t xml:space="preserve">particularly between Tag Creek and Phantom Creek. Intense heat was also detected in the east, along the lower reaches of Canyon Creek. The northern portion of the fire is cooler than the south, with less dense scattered heat through.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9B72" w14:textId="77777777" w:rsidR="002A56BC" w:rsidRDefault="002A56BC">
      <w:r>
        <w:separator/>
      </w:r>
    </w:p>
  </w:endnote>
  <w:endnote w:type="continuationSeparator" w:id="0">
    <w:p w14:paraId="3D9576D7" w14:textId="77777777" w:rsidR="002A56BC" w:rsidRDefault="002A56BC">
      <w:r>
        <w:continuationSeparator/>
      </w:r>
    </w:p>
  </w:endnote>
  <w:endnote w:type="continuationNotice" w:id="1">
    <w:p w14:paraId="6682949C" w14:textId="77777777" w:rsidR="002A56BC" w:rsidRDefault="002A5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4135" w14:textId="77777777" w:rsidR="002A56BC" w:rsidRDefault="002A56BC">
      <w:r>
        <w:separator/>
      </w:r>
    </w:p>
  </w:footnote>
  <w:footnote w:type="continuationSeparator" w:id="0">
    <w:p w14:paraId="24DB59D2" w14:textId="77777777" w:rsidR="002A56BC" w:rsidRDefault="002A56BC">
      <w:r>
        <w:continuationSeparator/>
      </w:r>
    </w:p>
  </w:footnote>
  <w:footnote w:type="continuationNotice" w:id="1">
    <w:p w14:paraId="53D88A98" w14:textId="77777777" w:rsidR="002A56BC" w:rsidRDefault="002A5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NjU1MjI2Mrc0NDFT0lEKTi0uzszPAykwrAUAQiGC4ywAAAA="/>
  </w:docVars>
  <w:rsids>
    <w:rsidRoot w:val="006446A6"/>
    <w:rsid w:val="00013531"/>
    <w:rsid w:val="0001427D"/>
    <w:rsid w:val="000309F5"/>
    <w:rsid w:val="0003246A"/>
    <w:rsid w:val="000646B3"/>
    <w:rsid w:val="000648FA"/>
    <w:rsid w:val="0007784A"/>
    <w:rsid w:val="00092B06"/>
    <w:rsid w:val="001017DA"/>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A56BC"/>
    <w:rsid w:val="002B0C85"/>
    <w:rsid w:val="002C13EC"/>
    <w:rsid w:val="002C306E"/>
    <w:rsid w:val="002E49B7"/>
    <w:rsid w:val="002F47ED"/>
    <w:rsid w:val="002F7952"/>
    <w:rsid w:val="00320B15"/>
    <w:rsid w:val="003231C9"/>
    <w:rsid w:val="0034474C"/>
    <w:rsid w:val="00362767"/>
    <w:rsid w:val="00370097"/>
    <w:rsid w:val="003721A6"/>
    <w:rsid w:val="00392D8A"/>
    <w:rsid w:val="003A3E93"/>
    <w:rsid w:val="003B08AC"/>
    <w:rsid w:val="003B2F44"/>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278C"/>
    <w:rsid w:val="006E6940"/>
    <w:rsid w:val="006F6036"/>
    <w:rsid w:val="007010B3"/>
    <w:rsid w:val="007924FE"/>
    <w:rsid w:val="007B2F7F"/>
    <w:rsid w:val="007B549F"/>
    <w:rsid w:val="007B55ED"/>
    <w:rsid w:val="007B6C16"/>
    <w:rsid w:val="007C1560"/>
    <w:rsid w:val="007F12F4"/>
    <w:rsid w:val="007F5373"/>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BF0B14"/>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B765C"/>
    <w:rsid w:val="00EC28D6"/>
    <w:rsid w:val="00EE1FE3"/>
    <w:rsid w:val="00EF32FC"/>
    <w:rsid w:val="00EF76FD"/>
    <w:rsid w:val="00F02560"/>
    <w:rsid w:val="00F24237"/>
    <w:rsid w:val="00F3089C"/>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5A2BEA"/>
    <w:rsid w:val="006C6E41"/>
    <w:rsid w:val="006E4781"/>
    <w:rsid w:val="00887BF7"/>
    <w:rsid w:val="008B2D4F"/>
    <w:rsid w:val="009F67FB"/>
    <w:rsid w:val="00B02EC5"/>
    <w:rsid w:val="00B03CC2"/>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customXml/itemProps3.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2</cp:revision>
  <cp:lastPrinted>2004-03-23T22:00:00Z</cp:lastPrinted>
  <dcterms:created xsi:type="dcterms:W3CDTF">2022-09-12T06:04:00Z</dcterms:created>
  <dcterms:modified xsi:type="dcterms:W3CDTF">2022-09-12T06:04:00Z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