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96FBA1" w14:textId="77777777" w:rsidR="008E41B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  <w:p w14:paraId="56E416BF" w14:textId="15D2E9BA" w:rsidR="006A1527" w:rsidRPr="00CB255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Tom_kohley@firenet.gov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308A2010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74E">
              <w:rPr>
                <w:rFonts w:ascii="Tahoma" w:hAnsi="Tahoma" w:cs="Tahoma"/>
                <w:sz w:val="20"/>
                <w:szCs w:val="20"/>
              </w:rPr>
              <w:t>2,</w:t>
            </w:r>
            <w:r w:rsidR="001C1ABD">
              <w:rPr>
                <w:rFonts w:ascii="Tahoma" w:hAnsi="Tahoma" w:cs="Tahoma"/>
                <w:sz w:val="20"/>
                <w:szCs w:val="20"/>
              </w:rPr>
              <w:t>43</w:t>
            </w:r>
            <w:r w:rsidR="00E02653">
              <w:rPr>
                <w:rFonts w:ascii="Tahoma" w:hAnsi="Tahoma" w:cs="Tahoma"/>
                <w:sz w:val="20"/>
                <w:szCs w:val="20"/>
              </w:rPr>
              <w:t>6</w:t>
            </w:r>
            <w:r w:rsidR="000A036C" w:rsidRPr="00EC774E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297322F7" w:rsidR="009748D6" w:rsidRPr="00CB255A" w:rsidRDefault="001C1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E02653">
              <w:rPr>
                <w:rFonts w:ascii="Tahoma" w:hAnsi="Tahoma" w:cs="Tahoma"/>
                <w:sz w:val="20"/>
                <w:szCs w:val="20"/>
              </w:rPr>
              <w:t>0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181FE2F" w:rsidR="009748D6" w:rsidRPr="00CB255A" w:rsidRDefault="002D2C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C1ABD">
              <w:rPr>
                <w:rFonts w:ascii="Tahoma" w:hAnsi="Tahoma" w:cs="Tahoma"/>
                <w:sz w:val="20"/>
                <w:szCs w:val="20"/>
              </w:rPr>
              <w:t>236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20E3FC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1C1ABD">
              <w:rPr>
                <w:rFonts w:ascii="Tahoma" w:hAnsi="Tahoma" w:cs="Tahoma"/>
                <w:sz w:val="20"/>
                <w:szCs w:val="20"/>
              </w:rPr>
              <w:t>7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99547FA" w:rsidR="009748D6" w:rsidRPr="00CB255A" w:rsidRDefault="001C1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Lodge,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2323977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33CC">
              <w:rPr>
                <w:rFonts w:ascii="Tahoma" w:hAnsi="Tahoma" w:cs="Tahoma"/>
                <w:sz w:val="20"/>
                <w:szCs w:val="20"/>
              </w:rPr>
              <w:t>3</w:t>
            </w:r>
            <w:r w:rsidR="008E41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02505AF" w:rsidR="009748D6" w:rsidRPr="00CB255A" w:rsidRDefault="00CA4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45C1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Pr="00CA45C1">
              <w:rPr>
                <w:rFonts w:ascii="Tahoma" w:hAnsi="Tahoma" w:cs="Tahoma"/>
                <w:sz w:val="20"/>
                <w:szCs w:val="20"/>
              </w:rPr>
              <w:t xml:space="preserve"> N350FV</w:t>
            </w:r>
            <w:r w:rsidRPr="00CA45C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02A39C2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7C44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91FB8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contained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C17327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1C1ABD">
              <w:rPr>
                <w:rFonts w:ascii="Tahoma" w:hAnsi="Tahoma" w:cs="Tahoma"/>
                <w:sz w:val="20"/>
                <w:szCs w:val="20"/>
              </w:rPr>
              <w:t>7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C1ABD">
              <w:rPr>
                <w:rFonts w:ascii="Tahoma" w:hAnsi="Tahoma" w:cs="Tahoma"/>
                <w:sz w:val="20"/>
                <w:szCs w:val="20"/>
              </w:rPr>
              <w:t>2236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43CC3F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17C44">
              <w:rPr>
                <w:rFonts w:ascii="Tahoma" w:hAnsi="Tahoma" w:cs="Tahoma"/>
                <w:sz w:val="20"/>
                <w:szCs w:val="20"/>
              </w:rPr>
              <w:t>2</w:t>
            </w:r>
            <w:r w:rsidR="001C1ABD">
              <w:rPr>
                <w:rFonts w:ascii="Tahoma" w:hAnsi="Tahoma" w:cs="Tahoma"/>
                <w:sz w:val="20"/>
                <w:szCs w:val="20"/>
              </w:rPr>
              <w:t>8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1C1ABD">
              <w:rPr>
                <w:rFonts w:ascii="Tahoma" w:hAnsi="Tahoma" w:cs="Tahoma"/>
                <w:sz w:val="20"/>
                <w:szCs w:val="20"/>
              </w:rPr>
              <w:t>0600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21897AA9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a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download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 xml:space="preserve"> of the Event Polygon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>4:45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 PM MDT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>.  S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tarting acres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>186</w:t>
            </w:r>
          </w:p>
          <w:p w14:paraId="3FECEC6D" w14:textId="77777777" w:rsidR="001C1ABD" w:rsidRDefault="001C1AB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D56B0C" w14:textId="613CB608" w:rsidR="00E02653" w:rsidRPr="003A3F6B" w:rsidRDefault="003A3F6B" w:rsidP="00E02653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</w:t>
            </w:r>
            <w:r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="00F03910" w:rsidRPr="003A3F6B">
              <w:rPr>
                <w:rFonts w:ascii="Tahoma" w:hAnsi="Tahoma" w:cs="Tahoma"/>
                <w:bCs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evening</w:t>
            </w:r>
            <w:r w:rsidR="00F03910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was observed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along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ridge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and south facing slope 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south of </w:t>
            </w:r>
            <w:proofErr w:type="spellStart"/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>Curven</w:t>
            </w:r>
            <w:proofErr w:type="spellEnd"/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Creek.</w:t>
            </w:r>
            <w:r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 The fire moved about 0.5 miles in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easterly direction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since the last IR Interpretation</w:t>
            </w:r>
            <w:r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 xml:space="preserve"> An isolated heat outside the perimeter was observed in this area south of the ridge near the drainage bottom.  </w:t>
            </w:r>
            <w:r w:rsidR="00E02653" w:rsidRPr="003A3F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3F6B">
              <w:rPr>
                <w:rFonts w:ascii="Tahoma" w:hAnsi="Tahoma" w:cs="Tahoma"/>
                <w:sz w:val="20"/>
                <w:szCs w:val="20"/>
              </w:rPr>
              <w:t xml:space="preserve">Coordinates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this heat observation </w:t>
            </w:r>
            <w:r w:rsidRPr="003A3F6B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E02653" w:rsidRPr="003A3F6B">
              <w:rPr>
                <w:rFonts w:ascii="Tahoma" w:hAnsi="Tahoma" w:cs="Tahoma"/>
                <w:bCs/>
                <w:sz w:val="20"/>
                <w:szCs w:val="20"/>
              </w:rPr>
              <w:t>115°29.4381549'W 45°16.7221930'N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B0A93D6" w14:textId="77777777" w:rsidR="00E02653" w:rsidRDefault="00E02653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93E8B" w14:textId="4C78A86B" w:rsidR="00E02653" w:rsidRDefault="003A3F6B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also intense heat c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located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in the southwest flank in Division Alpha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where the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reported 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burnout operation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>was conducted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>.  Three isolated hea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 sources were observed in the area between the fire and the South Fork of the Salmon River. </w:t>
            </w:r>
          </w:p>
          <w:p w14:paraId="3142DC77" w14:textId="77777777" w:rsidR="00E02653" w:rsidRDefault="00E02653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62484A" w14:textId="16891E26" w:rsidR="00F17C44" w:rsidRDefault="001C1ABD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546C5">
              <w:rPr>
                <w:rFonts w:ascii="Tahoma" w:hAnsi="Tahoma" w:cs="Tahoma"/>
                <w:bCs/>
                <w:sz w:val="20"/>
                <w:szCs w:val="20"/>
              </w:rPr>
              <w:t>Except for the areas around the intense heat, the i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nterior scattered and isolated heat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>appear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 to be lessening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 xml:space="preserve">(cooling) </w:t>
            </w:r>
            <w:r w:rsidR="00F546C5">
              <w:rPr>
                <w:rFonts w:ascii="Tahoma" w:hAnsi="Tahoma" w:cs="Tahoma"/>
                <w:bCs/>
                <w:sz w:val="20"/>
                <w:szCs w:val="20"/>
              </w:rPr>
              <w:t xml:space="preserve">in most other areas.  </w:t>
            </w:r>
          </w:p>
          <w:p w14:paraId="13ABC770" w14:textId="379C4A47" w:rsidR="00EA4544" w:rsidRPr="00285DF6" w:rsidRDefault="00EA4544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4FEE" w14:textId="77777777" w:rsidR="00CA3066" w:rsidRDefault="00CA3066">
      <w:r>
        <w:separator/>
      </w:r>
    </w:p>
  </w:endnote>
  <w:endnote w:type="continuationSeparator" w:id="0">
    <w:p w14:paraId="2CA790A4" w14:textId="77777777" w:rsidR="00CA3066" w:rsidRDefault="00C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CCC2" w14:textId="77777777" w:rsidR="00CA3066" w:rsidRDefault="00CA3066">
      <w:r>
        <w:separator/>
      </w:r>
    </w:p>
  </w:footnote>
  <w:footnote w:type="continuationSeparator" w:id="0">
    <w:p w14:paraId="3390AE5F" w14:textId="77777777" w:rsidR="00CA3066" w:rsidRDefault="00CA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301F1A"/>
    <w:rsid w:val="00320B15"/>
    <w:rsid w:val="00326944"/>
    <w:rsid w:val="00370B20"/>
    <w:rsid w:val="00383356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6502"/>
    <w:rsid w:val="00A61DAA"/>
    <w:rsid w:val="00A70D6E"/>
    <w:rsid w:val="00A82626"/>
    <w:rsid w:val="00A943EC"/>
    <w:rsid w:val="00AA359B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1954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Tom Kohley</cp:lastModifiedBy>
  <cp:revision>53</cp:revision>
  <cp:lastPrinted>2004-03-23T21:00:00Z</cp:lastPrinted>
  <dcterms:created xsi:type="dcterms:W3CDTF">2022-08-08T07:52:00Z</dcterms:created>
  <dcterms:modified xsi:type="dcterms:W3CDTF">2022-08-28T12:43:00Z</dcterms:modified>
</cp:coreProperties>
</file>