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Rainbow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ID-PAF-005573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DA2143D" w:rsidR="3B7E3049" w:rsidRDefault="00B61C6B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E. Trout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668C477" w:rsidR="00EE1FE3" w:rsidRDefault="00B61C6B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3.8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9161AA0" w:rsidR="003B08AC" w:rsidRPr="00482D37" w:rsidRDefault="00B61C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 interpreted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8C442A8" w:rsidR="00BC413C" w:rsidRDefault="00B61C6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000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2022-09-19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Payette Dispatch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FLIR Safire HDC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0000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B. Lewis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7EB2349" w:rsidR="009748D6" w:rsidRPr="00CE6C1B" w:rsidRDefault="00B61C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2022-09-19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00000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great_basin/2022_Incidents/2022_Rainbow/IR/20220920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57D1DFED" w:rsidR="00120AA4" w:rsidRPr="00120AA4" w:rsidRDefault="0000000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1" w:history="1">
              <w:r w:rsidR="00B97F1A" w:rsidRPr="00E96C3F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utgbc04.dispatch@usda.gov</w:t>
              </w:r>
            </w:hyperlink>
            <w:r w:rsidR="00B97F1A">
              <w:rPr>
                <w:rFonts w:ascii="Tahoma" w:hAnsi="Tahoma" w:cs="Tahoma"/>
                <w:bCs/>
                <w:sz w:val="14"/>
                <w:szCs w:val="14"/>
              </w:rPr>
              <w:t>, utgbc@firenet.gov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5FCFC00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 xml:space="preserve">0000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09/20/2022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052AA67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62CD2E" w14:textId="77777777" w:rsidR="00B97F1A" w:rsidRDefault="00B97F1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2DABC2" w14:textId="7C22BDB8" w:rsidR="00B97F1A" w:rsidRDefault="00E00A1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or growth was detected on the fire. The perimeter used in this interpretation </w:t>
            </w:r>
            <w:r w:rsidR="00481F7C">
              <w:rPr>
                <w:rFonts w:ascii="Tahoma" w:hAnsi="Tahoma" w:cs="Tahoma"/>
                <w:b/>
                <w:sz w:val="20"/>
                <w:szCs w:val="20"/>
              </w:rPr>
              <w:t xml:space="preserve">was </w:t>
            </w:r>
            <w:r w:rsidR="0078593B">
              <w:rPr>
                <w:rFonts w:ascii="Tahoma" w:hAnsi="Tahoma" w:cs="Tahoma"/>
                <w:b/>
                <w:sz w:val="20"/>
                <w:szCs w:val="20"/>
              </w:rPr>
              <w:t>the 20220919 EGP perimeter. It was slightly edited to remove geomet</w:t>
            </w:r>
            <w:r w:rsidR="00686F6C">
              <w:rPr>
                <w:rFonts w:ascii="Tahoma" w:hAnsi="Tahoma" w:cs="Tahoma"/>
                <w:b/>
                <w:sz w:val="20"/>
                <w:szCs w:val="20"/>
              </w:rPr>
              <w:t>ry artefacts</w:t>
            </w:r>
            <w:r w:rsidR="00B849A9">
              <w:rPr>
                <w:rFonts w:ascii="Tahoma" w:hAnsi="Tahoma" w:cs="Tahoma"/>
                <w:b/>
                <w:sz w:val="20"/>
                <w:szCs w:val="20"/>
              </w:rPr>
              <w:t xml:space="preserve">. The </w:t>
            </w:r>
            <w:proofErr w:type="spellStart"/>
            <w:r w:rsidR="00B849A9">
              <w:rPr>
                <w:rFonts w:ascii="Tahoma" w:hAnsi="Tahoma" w:cs="Tahoma"/>
                <w:b/>
                <w:sz w:val="20"/>
                <w:szCs w:val="20"/>
              </w:rPr>
              <w:t>scanbox</w:t>
            </w:r>
            <w:proofErr w:type="spellEnd"/>
            <w:r w:rsidR="00B849A9">
              <w:rPr>
                <w:rFonts w:ascii="Tahoma" w:hAnsi="Tahoma" w:cs="Tahoma"/>
                <w:b/>
                <w:sz w:val="20"/>
                <w:szCs w:val="20"/>
              </w:rPr>
              <w:t xml:space="preserve"> was searched using two sensors, a NIROPS-style photogrammetry LWIR band TK-8 and </w:t>
            </w:r>
            <w:r w:rsidR="00797E7E">
              <w:rPr>
                <w:rFonts w:ascii="Tahoma" w:hAnsi="Tahoma" w:cs="Tahoma"/>
                <w:b/>
                <w:sz w:val="20"/>
                <w:szCs w:val="20"/>
              </w:rPr>
              <w:t xml:space="preserve">a gimbal-mounted convective-cooled MWIR band FLIR Safire HDC. </w:t>
            </w:r>
          </w:p>
          <w:p w14:paraId="7936898A" w14:textId="77777777" w:rsidR="00B97F1A" w:rsidRDefault="00B97F1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50416E6F" w:rsidR="00B97F1A" w:rsidRPr="00256490" w:rsidRDefault="00B97F1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591" w14:textId="77777777" w:rsidR="00136A55" w:rsidRDefault="00136A55">
      <w:r>
        <w:separator/>
      </w:r>
    </w:p>
  </w:endnote>
  <w:endnote w:type="continuationSeparator" w:id="0">
    <w:p w14:paraId="627D0648" w14:textId="77777777" w:rsidR="00136A55" w:rsidRDefault="00136A55">
      <w:r>
        <w:continuationSeparator/>
      </w:r>
    </w:p>
  </w:endnote>
  <w:endnote w:type="continuationNotice" w:id="1">
    <w:p w14:paraId="15306029" w14:textId="77777777" w:rsidR="00136A55" w:rsidRDefault="00136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4EB0" w14:textId="77777777" w:rsidR="00136A55" w:rsidRDefault="00136A55">
      <w:r>
        <w:separator/>
      </w:r>
    </w:p>
  </w:footnote>
  <w:footnote w:type="continuationSeparator" w:id="0">
    <w:p w14:paraId="6CCE5274" w14:textId="77777777" w:rsidR="00136A55" w:rsidRDefault="00136A55">
      <w:r>
        <w:continuationSeparator/>
      </w:r>
    </w:p>
  </w:footnote>
  <w:footnote w:type="continuationNotice" w:id="1">
    <w:p w14:paraId="62CE2507" w14:textId="77777777" w:rsidR="00136A55" w:rsidRDefault="00136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33DB7"/>
    <w:rsid w:val="00134B72"/>
    <w:rsid w:val="00136A55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B08AC"/>
    <w:rsid w:val="003B2F44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1F7C"/>
    <w:rsid w:val="00482D37"/>
    <w:rsid w:val="00482EF6"/>
    <w:rsid w:val="0048511C"/>
    <w:rsid w:val="0049361A"/>
    <w:rsid w:val="004C241A"/>
    <w:rsid w:val="004E32B5"/>
    <w:rsid w:val="004F44C6"/>
    <w:rsid w:val="0051414D"/>
    <w:rsid w:val="00543773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6F6C"/>
    <w:rsid w:val="00687C79"/>
    <w:rsid w:val="006B09FD"/>
    <w:rsid w:val="006C6E41"/>
    <w:rsid w:val="006D53AE"/>
    <w:rsid w:val="006D7F75"/>
    <w:rsid w:val="006E6940"/>
    <w:rsid w:val="006F6036"/>
    <w:rsid w:val="007010B3"/>
    <w:rsid w:val="0078593B"/>
    <w:rsid w:val="007924FE"/>
    <w:rsid w:val="00797E7E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61C6B"/>
    <w:rsid w:val="00B770B9"/>
    <w:rsid w:val="00B849A9"/>
    <w:rsid w:val="00B87BF0"/>
    <w:rsid w:val="00B95784"/>
    <w:rsid w:val="00B97F1A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509E"/>
    <w:rsid w:val="00DD56A9"/>
    <w:rsid w:val="00E00A17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gbc04.dispatch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B03CC2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F5BD4"/>
    <w:rsid w:val="005A2BEA"/>
    <w:rsid w:val="006C6E41"/>
    <w:rsid w:val="006E4781"/>
    <w:rsid w:val="00887BF7"/>
    <w:rsid w:val="009F67FB"/>
    <w:rsid w:val="00B02EC5"/>
    <w:rsid w:val="00B03CC2"/>
    <w:rsid w:val="00BF18FB"/>
    <w:rsid w:val="00C322D5"/>
    <w:rsid w:val="00E435F2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customXml/itemProps2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143</TotalTime>
  <Pages>1</Pages>
  <Words>271</Words>
  <Characters>1551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73</cp:revision>
  <cp:lastPrinted>2004-03-23T22:00:00Z</cp:lastPrinted>
  <dcterms:created xsi:type="dcterms:W3CDTF">2021-07-11T06:45:00Z</dcterms:created>
  <dcterms:modified xsi:type="dcterms:W3CDTF">2022-09-20T05:53:00Z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