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025F">
              <w:rPr>
                <w:rFonts w:ascii="Tahoma" w:hAnsi="Tahoma" w:cs="Tahoma"/>
                <w:sz w:val="20"/>
                <w:szCs w:val="20"/>
              </w:rPr>
              <w:t>10,347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C02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025F">
              <w:rPr>
                <w:rFonts w:ascii="Tahoma" w:hAnsi="Tahoma" w:cs="Tahoma"/>
                <w:sz w:val="20"/>
                <w:szCs w:val="20"/>
              </w:rPr>
              <w:t>871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C7D">
              <w:rPr>
                <w:rFonts w:ascii="Tahoma" w:hAnsi="Tahoma" w:cs="Tahoma"/>
                <w:sz w:val="20"/>
                <w:szCs w:val="20"/>
              </w:rPr>
              <w:t>204</w:t>
            </w:r>
            <w:r w:rsidR="00DC025F">
              <w:rPr>
                <w:rFonts w:ascii="Tahoma" w:hAnsi="Tahoma" w:cs="Tahoma"/>
                <w:sz w:val="20"/>
                <w:szCs w:val="20"/>
              </w:rPr>
              <w:t>9</w:t>
            </w:r>
            <w:r w:rsidR="000B59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C02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C02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A0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0609">
              <w:rPr>
                <w:rFonts w:ascii="Tahoma" w:hAnsi="Tahoma" w:cs="Tahoma"/>
                <w:sz w:val="20"/>
                <w:szCs w:val="20"/>
              </w:rPr>
              <w:t>No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C02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615C7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049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C02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615C7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325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61A7" w:rsidRDefault="00105747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5FBB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4B5832">
              <w:rPr>
                <w:rFonts w:ascii="Tahoma" w:hAnsi="Tahoma" w:cs="Tahoma"/>
                <w:noProof/>
                <w:sz w:val="20"/>
                <w:szCs w:val="20"/>
              </w:rPr>
              <w:t>onight's mission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3228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ocus was on mapping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 xml:space="preserve">the </w:t>
            </w:r>
            <w:r w:rsidR="00B23B3A">
              <w:rPr>
                <w:rFonts w:ascii="Tahoma" w:hAnsi="Tahoma" w:cs="Tahoma"/>
                <w:noProof/>
                <w:sz w:val="20"/>
                <w:szCs w:val="20"/>
              </w:rPr>
              <w:t xml:space="preserve">fire perimeter </w:t>
            </w:r>
            <w:r w:rsidR="007A1776">
              <w:rPr>
                <w:rFonts w:ascii="Tahoma" w:hAnsi="Tahoma" w:cs="Tahoma"/>
                <w:noProof/>
                <w:sz w:val="20"/>
                <w:szCs w:val="20"/>
              </w:rPr>
              <w:t xml:space="preserve">and 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 xml:space="preserve">estimating the size 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o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f the fire</w:t>
            </w:r>
            <w:r w:rsidR="001C0D95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5D03E6">
              <w:rPr>
                <w:rFonts w:ascii="Tahoma" w:hAnsi="Tahoma" w:cs="Tahoma"/>
                <w:noProof/>
                <w:sz w:val="20"/>
                <w:szCs w:val="20"/>
              </w:rPr>
              <w:t xml:space="preserve">  Overall fire activity 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 xml:space="preserve">declined slightly </w:t>
            </w:r>
            <w:r w:rsidR="005D03E6">
              <w:rPr>
                <w:rFonts w:ascii="Tahoma" w:hAnsi="Tahoma" w:cs="Tahoma"/>
                <w:noProof/>
                <w:sz w:val="20"/>
                <w:szCs w:val="20"/>
              </w:rPr>
              <w:t xml:space="preserve"> since the last IR flight.</w:t>
            </w:r>
          </w:p>
          <w:p w:rsidR="005D03E6" w:rsidRDefault="005D03E6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 perimeter has expanded to the NE, S and SW.  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 xml:space="preserve">To the NE, 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the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 xml:space="preserve"> large fire area mapped to the E of Browns Peak 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 xml:space="preserve">has expanded farther 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>in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to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 xml:space="preserve"> the Queens River drainage.  To the S a large area of perimeter expansion was mapped along 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>Queens River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 xml:space="preserve">.  To the SW, the fire has expanded 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>to the ridge above Mill Creek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 xml:space="preserve">.  The W and NW sides of the fire have shown no 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 xml:space="preserve">perimeter </w:t>
            </w:r>
            <w:r w:rsidR="00E314F6">
              <w:rPr>
                <w:rFonts w:ascii="Tahoma" w:hAnsi="Tahoma" w:cs="Tahoma"/>
                <w:noProof/>
                <w:sz w:val="20"/>
                <w:szCs w:val="20"/>
              </w:rPr>
              <w:t>expansion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>, and activity there consists of isolated heat sources along the ridge line to the W of Little Queens River</w:t>
            </w:r>
            <w:bookmarkStart w:id="0" w:name="_GoBack"/>
            <w:bookmarkEnd w:id="0"/>
            <w:r w:rsidR="00E314F6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  <w:p w:rsidR="00E314F6" w:rsidRDefault="00E314F6" w:rsidP="005A1AB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Intense activity was mapped in all the expansion areas of the fire perimeter.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Outside of the expansion areas, mapped activity was limited to scattered and isolated activity across the fire area.  Isolated heat sources were mapped outside the fire </w:t>
            </w:r>
            <w:r w:rsidR="00C23A10">
              <w:rPr>
                <w:rFonts w:ascii="Tahoma" w:hAnsi="Tahoma" w:cs="Tahoma"/>
                <w:noProof/>
                <w:sz w:val="20"/>
                <w:szCs w:val="20"/>
              </w:rPr>
              <w:t xml:space="preserve">to the NE in the Queen River drainage (E of </w:t>
            </w:r>
            <w:r w:rsidR="00373819">
              <w:rPr>
                <w:rFonts w:ascii="Tahoma" w:hAnsi="Tahoma" w:cs="Tahoma"/>
                <w:noProof/>
                <w:sz w:val="20"/>
                <w:szCs w:val="20"/>
              </w:rPr>
              <w:t>Browns Peak</w:t>
            </w:r>
            <w:r w:rsidR="00C23A1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9748D6" w:rsidRPr="000309F5" w:rsidRDefault="00E314F6" w:rsidP="000927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E1" w:rsidRDefault="00C31EE1">
      <w:r>
        <w:separator/>
      </w:r>
    </w:p>
  </w:endnote>
  <w:endnote w:type="continuationSeparator" w:id="0">
    <w:p w:rsidR="00C31EE1" w:rsidRDefault="00C3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E1" w:rsidRDefault="00C31EE1">
      <w:r>
        <w:separator/>
      </w:r>
    </w:p>
  </w:footnote>
  <w:footnote w:type="continuationSeparator" w:id="0">
    <w:p w:rsidR="00C31EE1" w:rsidRDefault="00C3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92760"/>
    <w:rsid w:val="000B595C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C0D95"/>
    <w:rsid w:val="001F09D4"/>
    <w:rsid w:val="002011B4"/>
    <w:rsid w:val="0022172E"/>
    <w:rsid w:val="00262E34"/>
    <w:rsid w:val="002C091E"/>
    <w:rsid w:val="003116B0"/>
    <w:rsid w:val="00320B15"/>
    <w:rsid w:val="0033664A"/>
    <w:rsid w:val="00373819"/>
    <w:rsid w:val="0038618F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B6C07"/>
    <w:rsid w:val="005D03E6"/>
    <w:rsid w:val="0060117E"/>
    <w:rsid w:val="00606F66"/>
    <w:rsid w:val="00615C7D"/>
    <w:rsid w:val="0063737D"/>
    <w:rsid w:val="0064256C"/>
    <w:rsid w:val="00650FBF"/>
    <w:rsid w:val="0066024C"/>
    <w:rsid w:val="00662498"/>
    <w:rsid w:val="006A2C23"/>
    <w:rsid w:val="006C31B2"/>
    <w:rsid w:val="006F41F6"/>
    <w:rsid w:val="0071542D"/>
    <w:rsid w:val="007238D3"/>
    <w:rsid w:val="00741D3A"/>
    <w:rsid w:val="007A1776"/>
    <w:rsid w:val="007C1E4B"/>
    <w:rsid w:val="007C6D7C"/>
    <w:rsid w:val="00805CBC"/>
    <w:rsid w:val="00823FFC"/>
    <w:rsid w:val="00847B90"/>
    <w:rsid w:val="00853DCA"/>
    <w:rsid w:val="00881746"/>
    <w:rsid w:val="008905E1"/>
    <w:rsid w:val="008C33D5"/>
    <w:rsid w:val="009061A7"/>
    <w:rsid w:val="00912B78"/>
    <w:rsid w:val="00935C5E"/>
    <w:rsid w:val="009748D6"/>
    <w:rsid w:val="009C2908"/>
    <w:rsid w:val="009D5015"/>
    <w:rsid w:val="00A2031B"/>
    <w:rsid w:val="00A56502"/>
    <w:rsid w:val="00A66970"/>
    <w:rsid w:val="00B012AA"/>
    <w:rsid w:val="00B07B71"/>
    <w:rsid w:val="00B23B3A"/>
    <w:rsid w:val="00B608A2"/>
    <w:rsid w:val="00B60945"/>
    <w:rsid w:val="00B770B9"/>
    <w:rsid w:val="00B77463"/>
    <w:rsid w:val="00BD0A6F"/>
    <w:rsid w:val="00BD47DC"/>
    <w:rsid w:val="00C02E35"/>
    <w:rsid w:val="00C1154C"/>
    <w:rsid w:val="00C137CD"/>
    <w:rsid w:val="00C23A10"/>
    <w:rsid w:val="00C31EE1"/>
    <w:rsid w:val="00C47641"/>
    <w:rsid w:val="00C61171"/>
    <w:rsid w:val="00CA03AB"/>
    <w:rsid w:val="00CB255A"/>
    <w:rsid w:val="00CC50ED"/>
    <w:rsid w:val="00D04CF5"/>
    <w:rsid w:val="00D04E18"/>
    <w:rsid w:val="00D121B7"/>
    <w:rsid w:val="00D149AF"/>
    <w:rsid w:val="00D73008"/>
    <w:rsid w:val="00D907C3"/>
    <w:rsid w:val="00D90E76"/>
    <w:rsid w:val="00DB23F9"/>
    <w:rsid w:val="00DC025F"/>
    <w:rsid w:val="00DF72ED"/>
    <w:rsid w:val="00E064F8"/>
    <w:rsid w:val="00E21D1F"/>
    <w:rsid w:val="00E314F6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370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59</cp:revision>
  <cp:lastPrinted>2004-03-23T21:00:00Z</cp:lastPrinted>
  <dcterms:created xsi:type="dcterms:W3CDTF">2013-08-09T07:40:00Z</dcterms:created>
  <dcterms:modified xsi:type="dcterms:W3CDTF">2013-08-22T05:45:00Z</dcterms:modified>
</cp:coreProperties>
</file>