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76EDECE2" w14:textId="77777777">
        <w:trPr>
          <w:trHeight w:val="1059"/>
        </w:trPr>
        <w:tc>
          <w:tcPr>
            <w:tcW w:w="1250" w:type="pct"/>
          </w:tcPr>
          <w:p w14:paraId="62A429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9F434BE" w14:textId="77777777" w:rsidR="009748D6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4EF0">
              <w:rPr>
                <w:rFonts w:ascii="Tahoma" w:hAnsi="Tahoma" w:cs="Tahoma"/>
                <w:sz w:val="20"/>
                <w:szCs w:val="20"/>
              </w:rPr>
              <w:t>Bobcat</w:t>
            </w:r>
          </w:p>
          <w:p w14:paraId="4ED1C4E4" w14:textId="37455623" w:rsidR="00654EF0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MT-LG23-200899</w:t>
            </w:r>
          </w:p>
        </w:tc>
        <w:tc>
          <w:tcPr>
            <w:tcW w:w="1250" w:type="pct"/>
          </w:tcPr>
          <w:p w14:paraId="607B4F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713189C" w14:textId="77777777" w:rsidR="00654EF0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14:paraId="7595431F" w14:textId="4D78A9FE" w:rsidR="00654EF0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54EF0">
              <w:rPr>
                <w:rFonts w:ascii="Tahoma" w:hAnsi="Tahoma" w:cs="Tahoma"/>
                <w:sz w:val="20"/>
                <w:szCs w:val="20"/>
              </w:rPr>
              <w:t>aniel.levrier@usda.gov</w:t>
            </w:r>
          </w:p>
        </w:tc>
        <w:tc>
          <w:tcPr>
            <w:tcW w:w="1250" w:type="pct"/>
          </w:tcPr>
          <w:p w14:paraId="7A3CF77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66698F3" w14:textId="77777777" w:rsidR="009748D6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4EF0">
              <w:rPr>
                <w:rFonts w:ascii="Tahoma" w:hAnsi="Tahoma" w:cs="Tahoma"/>
                <w:sz w:val="20"/>
                <w:szCs w:val="20"/>
              </w:rPr>
              <w:t>Billings Interagency Dispatch</w:t>
            </w:r>
          </w:p>
          <w:p w14:paraId="0FED9B92" w14:textId="5E353E9F" w:rsidR="00654EF0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(406-896-2900)</w:t>
            </w:r>
          </w:p>
        </w:tc>
        <w:tc>
          <w:tcPr>
            <w:tcW w:w="1250" w:type="pct"/>
          </w:tcPr>
          <w:p w14:paraId="2975EAB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BBA0436" w14:textId="6F7FE333" w:rsidR="009748D6" w:rsidRPr="00CB255A" w:rsidRDefault="00E40A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29,699</w:t>
            </w:r>
            <w:r w:rsidR="001369DA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1A4059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1A3E0A5" w14:textId="628384C4" w:rsidR="009748D6" w:rsidRPr="00CB255A" w:rsidRDefault="00E40A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3,236</w:t>
            </w:r>
            <w:r w:rsidR="001369DA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6BB649D9" w14:textId="77777777">
        <w:trPr>
          <w:trHeight w:val="1059"/>
        </w:trPr>
        <w:tc>
          <w:tcPr>
            <w:tcW w:w="1250" w:type="pct"/>
          </w:tcPr>
          <w:p w14:paraId="20A59D3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C8D8F1E" w14:textId="22A97974" w:rsidR="009748D6" w:rsidRPr="00CB255A" w:rsidRDefault="00C87F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E40A0E">
              <w:rPr>
                <w:rFonts w:ascii="Tahoma" w:hAnsi="Tahoma" w:cs="Tahoma"/>
                <w:sz w:val="20"/>
                <w:szCs w:val="20"/>
              </w:rPr>
              <w:t>225</w:t>
            </w:r>
            <w:r w:rsidR="001369D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DB82B9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D6D3AD1" w14:textId="0DD0A4CF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E40A0E">
              <w:rPr>
                <w:rFonts w:ascii="Tahoma" w:hAnsi="Tahoma" w:cs="Tahoma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32761A2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7D6F74D" w14:textId="4D8A493D" w:rsidR="009748D6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14:paraId="0CDA45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CB0C044" w14:textId="0D77E5B9" w:rsidR="009748D6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505-362-8855 (cell/text)</w:t>
            </w:r>
          </w:p>
        </w:tc>
        <w:tc>
          <w:tcPr>
            <w:tcW w:w="1250" w:type="pct"/>
          </w:tcPr>
          <w:p w14:paraId="13CCBB2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7B9D805" w14:textId="77777777" w:rsidR="00654EF0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4EF0"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197A676D" w14:textId="62B93F2F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7DE8EC0" w14:textId="61CD912B" w:rsidR="009748D6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4EF0"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14:paraId="001720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247F7DF" w14:textId="128236CD" w:rsidR="00BD0A6F" w:rsidRDefault="00654E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Millen</w:t>
            </w:r>
          </w:p>
          <w:p w14:paraId="6DFCE028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930443B" w14:textId="59A4B9BD" w:rsidR="009748D6" w:rsidRPr="00CB255A" w:rsidRDefault="008E2B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E2B68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3933D960" w14:textId="77777777">
        <w:trPr>
          <w:trHeight w:val="528"/>
        </w:trPr>
        <w:tc>
          <w:tcPr>
            <w:tcW w:w="1250" w:type="pct"/>
          </w:tcPr>
          <w:p w14:paraId="4B3BEF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55D5ADA" w14:textId="41BFE9C4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Jodi Wetzstein</w:t>
            </w:r>
          </w:p>
        </w:tc>
        <w:tc>
          <w:tcPr>
            <w:tcW w:w="1250" w:type="pct"/>
          </w:tcPr>
          <w:p w14:paraId="79733BC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4C83DCB" w14:textId="4EA23DD1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E40A0E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1250" w:type="pct"/>
          </w:tcPr>
          <w:p w14:paraId="20F777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A1F36C" w14:textId="3A8B9FFE" w:rsidR="009748D6" w:rsidRPr="00CB255A" w:rsidRDefault="00654E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</w:t>
            </w:r>
            <w:r w:rsidRPr="00654EF0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7004462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054BA5" w14:textId="04B50270" w:rsidR="009748D6" w:rsidRPr="00CB255A" w:rsidRDefault="00C87F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87FC7">
              <w:rPr>
                <w:rFonts w:ascii="Tahoma" w:hAnsi="Tahoma" w:cs="Tahoma"/>
                <w:sz w:val="20"/>
                <w:szCs w:val="20"/>
              </w:rPr>
              <w:t>Boyce</w:t>
            </w:r>
            <w:r w:rsidR="001369DA">
              <w:rPr>
                <w:rFonts w:ascii="Tahoma" w:hAnsi="Tahoma" w:cs="Tahoma"/>
                <w:sz w:val="20"/>
                <w:szCs w:val="20"/>
              </w:rPr>
              <w:t>,</w:t>
            </w:r>
            <w:r w:rsidR="001369DA" w:rsidRPr="001369DA">
              <w:rPr>
                <w:rFonts w:ascii="Tahoma" w:hAnsi="Tahoma" w:cs="Tahoma"/>
                <w:sz w:val="20"/>
                <w:szCs w:val="20"/>
              </w:rPr>
              <w:t xml:space="preserve"> Helquist</w:t>
            </w:r>
            <w:r w:rsidR="001369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69DA" w:rsidRPr="001369DA">
              <w:rPr>
                <w:rFonts w:ascii="Tahoma" w:hAnsi="Tahoma" w:cs="Tahoma"/>
                <w:sz w:val="20"/>
                <w:szCs w:val="20"/>
              </w:rPr>
              <w:t>/</w:t>
            </w:r>
            <w:r w:rsidR="001369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87FC7">
              <w:rPr>
                <w:rFonts w:ascii="Tahoma" w:hAnsi="Tahoma" w:cs="Tahoma"/>
                <w:sz w:val="20"/>
                <w:szCs w:val="20"/>
              </w:rPr>
              <w:t>Kuenzi</w:t>
            </w:r>
          </w:p>
        </w:tc>
      </w:tr>
      <w:tr w:rsidR="009748D6" w:rsidRPr="000309F5" w14:paraId="3DB74112" w14:textId="77777777">
        <w:trPr>
          <w:trHeight w:val="630"/>
        </w:trPr>
        <w:tc>
          <w:tcPr>
            <w:tcW w:w="1250" w:type="pct"/>
            <w:gridSpan w:val="2"/>
          </w:tcPr>
          <w:p w14:paraId="152709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591FA28" w14:textId="2F7AA10C" w:rsidR="009748D6" w:rsidRPr="00CB255A" w:rsidRDefault="004868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C87FC7">
              <w:rPr>
                <w:rFonts w:ascii="Tahoma" w:hAnsi="Tahoma" w:cs="Tahoma"/>
                <w:sz w:val="20"/>
                <w:szCs w:val="20"/>
              </w:rPr>
              <w:t>lean</w:t>
            </w:r>
            <w:r>
              <w:rPr>
                <w:rFonts w:ascii="Tahoma" w:hAnsi="Tahoma" w:cs="Tahoma"/>
                <w:sz w:val="20"/>
                <w:szCs w:val="20"/>
              </w:rPr>
              <w:t>, clear</w:t>
            </w:r>
            <w:r w:rsidR="00E40A0E">
              <w:rPr>
                <w:rFonts w:ascii="Tahoma" w:hAnsi="Tahoma" w:cs="Tahoma"/>
                <w:sz w:val="20"/>
                <w:szCs w:val="20"/>
              </w:rPr>
              <w:t xml:space="preserve"> with a slight shift on first pass</w:t>
            </w:r>
          </w:p>
        </w:tc>
        <w:tc>
          <w:tcPr>
            <w:tcW w:w="1250" w:type="pct"/>
          </w:tcPr>
          <w:p w14:paraId="1C36953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750834A7" w14:textId="41C5BF63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56D8CF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1B653B6" w14:textId="77777777" w:rsidR="009748D6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Heat Perimeter Detection / </w:t>
            </w:r>
          </w:p>
          <w:p w14:paraId="56956E59" w14:textId="495BE09C" w:rsidR="001369DA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369DA">
              <w:rPr>
                <w:rFonts w:ascii="Tahoma" w:hAnsi="Tahoma" w:cs="Tahoma"/>
                <w:sz w:val="20"/>
                <w:szCs w:val="20"/>
              </w:rPr>
              <w:t>Categoriz</w:t>
            </w:r>
            <w:r>
              <w:rPr>
                <w:rFonts w:ascii="Tahoma" w:hAnsi="Tahoma" w:cs="Tahoma"/>
                <w:sz w:val="20"/>
                <w:szCs w:val="20"/>
              </w:rPr>
              <w:t>e Heat Intensity</w:t>
            </w:r>
          </w:p>
        </w:tc>
      </w:tr>
      <w:tr w:rsidR="009748D6" w:rsidRPr="000309F5" w14:paraId="570B725A" w14:textId="77777777">
        <w:trPr>
          <w:trHeight w:val="614"/>
        </w:trPr>
        <w:tc>
          <w:tcPr>
            <w:tcW w:w="1250" w:type="pct"/>
            <w:gridSpan w:val="2"/>
          </w:tcPr>
          <w:p w14:paraId="3A48293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62802A" w14:textId="13493332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E40A0E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E40A0E">
              <w:rPr>
                <w:rFonts w:ascii="Tahoma" w:hAnsi="Tahoma" w:cs="Tahoma"/>
                <w:sz w:val="20"/>
                <w:szCs w:val="20"/>
              </w:rPr>
              <w:t>2300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46DBD341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A443229" w14:textId="0E09DC9A" w:rsidR="00BD0A6F" w:rsidRPr="000309F5" w:rsidRDefault="001369D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Maps, KMZ and IR Daily Log</w:t>
            </w:r>
          </w:p>
          <w:p w14:paraId="25454F06" w14:textId="15AE401B" w:rsidR="00A2031B" w:rsidRPr="00DE4286" w:rsidRDefault="006D53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DE428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E4286">
              <w:rPr>
                <w:rFonts w:ascii="Tahoma" w:hAnsi="Tahoma" w:cs="Tahoma"/>
                <w:bCs/>
                <w:sz w:val="20"/>
                <w:szCs w:val="20"/>
              </w:rPr>
              <w:t>NIFC FTP</w:t>
            </w:r>
          </w:p>
          <w:p w14:paraId="6EF56408" w14:textId="420518B3" w:rsidR="009748D6" w:rsidRPr="000309F5" w:rsidRDefault="00DE42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E4286">
              <w:rPr>
                <w:rFonts w:ascii="Tahoma" w:hAnsi="Tahoma" w:cs="Tahoma"/>
                <w:sz w:val="20"/>
                <w:szCs w:val="20"/>
              </w:rPr>
              <w:t>/incident_specific_data/n_rockies/2020_fires/2020_BobCat/IR</w:t>
            </w:r>
          </w:p>
        </w:tc>
      </w:tr>
      <w:tr w:rsidR="009748D6" w:rsidRPr="000309F5" w14:paraId="402F377E" w14:textId="77777777">
        <w:trPr>
          <w:trHeight w:val="614"/>
        </w:trPr>
        <w:tc>
          <w:tcPr>
            <w:tcW w:w="1250" w:type="pct"/>
            <w:gridSpan w:val="2"/>
          </w:tcPr>
          <w:p w14:paraId="6D2ED2D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85A79E3" w14:textId="205A05E9" w:rsidR="009748D6" w:rsidRPr="00CB255A" w:rsidRDefault="0013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E40A0E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48687B">
              <w:rPr>
                <w:rFonts w:ascii="Tahoma" w:hAnsi="Tahoma" w:cs="Tahoma"/>
                <w:sz w:val="20"/>
                <w:szCs w:val="20"/>
              </w:rPr>
              <w:t>0</w:t>
            </w:r>
            <w:r w:rsidR="00E40A0E">
              <w:rPr>
                <w:rFonts w:ascii="Tahoma" w:hAnsi="Tahoma" w:cs="Tahoma"/>
                <w:sz w:val="20"/>
                <w:szCs w:val="20"/>
              </w:rPr>
              <w:t>045</w:t>
            </w:r>
          </w:p>
        </w:tc>
        <w:tc>
          <w:tcPr>
            <w:tcW w:w="1250" w:type="pct"/>
            <w:gridSpan w:val="2"/>
            <w:vMerge/>
          </w:tcPr>
          <w:p w14:paraId="0202CAE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57B726C" w14:textId="77777777">
        <w:trPr>
          <w:trHeight w:val="5275"/>
        </w:trPr>
        <w:tc>
          <w:tcPr>
            <w:tcW w:w="1250" w:type="pct"/>
            <w:gridSpan w:val="4"/>
          </w:tcPr>
          <w:p w14:paraId="6E70B75D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EBF3BA5" w14:textId="7F1A734C" w:rsidR="00DE4286" w:rsidRDefault="00C87FC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Starting with the heat </w:t>
            </w:r>
            <w:r w:rsidR="00DE4286">
              <w:rPr>
                <w:rFonts w:ascii="Tahoma" w:hAnsi="Tahoma" w:cs="Tahoma"/>
                <w:bCs/>
                <w:sz w:val="20"/>
                <w:szCs w:val="20"/>
              </w:rPr>
              <w:t xml:space="preserve">perimeter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from previous night’s IR perimeter</w:t>
            </w:r>
            <w:r w:rsidR="00DE428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7B68B80" w14:textId="77777777" w:rsidR="00DE4286" w:rsidRDefault="00DE428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810933" w14:textId="77777777" w:rsidR="00DE4286" w:rsidRDefault="00DE428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Heat Perimeter:</w:t>
            </w:r>
          </w:p>
          <w:p w14:paraId="18BDFB81" w14:textId="367EA46E" w:rsidR="00DE4286" w:rsidRDefault="00C87FC7" w:rsidP="00DE4286">
            <w:pPr>
              <w:spacing w:line="360" w:lineRule="auto"/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was perimeter growth </w:t>
            </w:r>
            <w:r w:rsidR="00E40A0E">
              <w:rPr>
                <w:rFonts w:ascii="Tahoma" w:hAnsi="Tahoma" w:cs="Tahoma"/>
                <w:bCs/>
                <w:sz w:val="20"/>
                <w:szCs w:val="20"/>
              </w:rPr>
              <w:t xml:space="preserve">mainly </w:t>
            </w:r>
            <w:r w:rsidR="00AF0B39">
              <w:rPr>
                <w:rFonts w:ascii="Tahoma" w:hAnsi="Tahoma" w:cs="Tahoma"/>
                <w:bCs/>
                <w:sz w:val="20"/>
                <w:szCs w:val="20"/>
              </w:rPr>
              <w:t>on e</w:t>
            </w:r>
            <w:r w:rsidR="00E40A0E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="00AF0B39">
              <w:rPr>
                <w:rFonts w:ascii="Tahoma" w:hAnsi="Tahoma" w:cs="Tahoma"/>
                <w:bCs/>
                <w:sz w:val="20"/>
                <w:szCs w:val="20"/>
              </w:rPr>
              <w:t xml:space="preserve">st </w:t>
            </w:r>
            <w:r w:rsidR="00E40A0E">
              <w:rPr>
                <w:rFonts w:ascii="Tahoma" w:hAnsi="Tahoma" w:cs="Tahoma"/>
                <w:bCs/>
                <w:sz w:val="20"/>
                <w:szCs w:val="20"/>
              </w:rPr>
              <w:t xml:space="preserve">side </w:t>
            </w:r>
            <w:r w:rsidR="00AF0B39">
              <w:rPr>
                <w:rFonts w:ascii="Tahoma" w:hAnsi="Tahoma" w:cs="Tahoma"/>
                <w:bCs/>
                <w:sz w:val="20"/>
                <w:szCs w:val="20"/>
              </w:rPr>
              <w:t>of the incident.</w:t>
            </w:r>
            <w:r w:rsidR="00E40A0E">
              <w:rPr>
                <w:rFonts w:ascii="Tahoma" w:hAnsi="Tahoma" w:cs="Tahoma"/>
                <w:bCs/>
                <w:sz w:val="20"/>
                <w:szCs w:val="20"/>
              </w:rPr>
              <w:t xml:space="preserve"> There a few small pockets of perimeter growth to the west near the highway. And some additional creep near Parrot Creek.</w:t>
            </w:r>
          </w:p>
          <w:p w14:paraId="4FB59781" w14:textId="77777777" w:rsidR="00186FB0" w:rsidRDefault="00186FB0" w:rsidP="00186FB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Intense Heat:</w:t>
            </w:r>
          </w:p>
          <w:p w14:paraId="5964EE2A" w14:textId="40A72254" w:rsidR="00186FB0" w:rsidRDefault="00186FB0" w:rsidP="00186FB0">
            <w:pPr>
              <w:spacing w:line="360" w:lineRule="auto"/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concentration of intense heat can be found near the heat perimeter, mostly to on the east and west flanks</w:t>
            </w:r>
            <w:r w:rsidR="007E5A04">
              <w:rPr>
                <w:rFonts w:ascii="Tahoma" w:hAnsi="Tahoma" w:cs="Tahoma"/>
                <w:bCs/>
                <w:sz w:val="20"/>
                <w:szCs w:val="20"/>
              </w:rPr>
              <w:t xml:space="preserve"> in areas of perimeter growth.</w:t>
            </w:r>
          </w:p>
          <w:p w14:paraId="449800C2" w14:textId="77777777" w:rsidR="00186FB0" w:rsidRDefault="00186FB0" w:rsidP="00186FB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Scattered Heat:</w:t>
            </w:r>
          </w:p>
          <w:p w14:paraId="6E436E08" w14:textId="5B2C0F18" w:rsidR="00186FB0" w:rsidRDefault="00186FB0" w:rsidP="00186FB0">
            <w:pPr>
              <w:spacing w:line="360" w:lineRule="auto"/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Scattered heat can be found throughout the interior of the heat perimeter.</w:t>
            </w:r>
            <w:r w:rsidR="007E5A04">
              <w:rPr>
                <w:rFonts w:ascii="Tahoma" w:hAnsi="Tahoma" w:cs="Tahoma"/>
                <w:bCs/>
                <w:sz w:val="20"/>
                <w:szCs w:val="20"/>
              </w:rPr>
              <w:t xml:space="preserve"> Some heat may remain in the interior of the main heat perimeter that might not be covered with the scattered heat polygon. </w:t>
            </w:r>
          </w:p>
          <w:p w14:paraId="35AA4D52" w14:textId="77777777" w:rsidR="00186FB0" w:rsidRDefault="00186FB0" w:rsidP="00186FB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Isolated heat sources:</w:t>
            </w:r>
          </w:p>
          <w:p w14:paraId="75374C6A" w14:textId="5F168B8F" w:rsidR="00186FB0" w:rsidRPr="00DE4286" w:rsidRDefault="00186FB0" w:rsidP="00186FB0">
            <w:pPr>
              <w:spacing w:line="360" w:lineRule="auto"/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Several isolated heat sources can be found adjacent to the heat perimeter</w:t>
            </w:r>
            <w:r w:rsidR="00447371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7E5A04">
              <w:rPr>
                <w:rFonts w:ascii="Tahoma" w:hAnsi="Tahoma" w:cs="Tahoma"/>
                <w:bCs/>
                <w:sz w:val="20"/>
                <w:szCs w:val="20"/>
              </w:rPr>
              <w:t xml:space="preserve"> It is possible that large trucks</w:t>
            </w:r>
            <w:r w:rsidR="00E40A0E">
              <w:rPr>
                <w:rFonts w:ascii="Tahoma" w:hAnsi="Tahoma" w:cs="Tahoma"/>
                <w:bCs/>
                <w:sz w:val="20"/>
                <w:szCs w:val="20"/>
              </w:rPr>
              <w:t xml:space="preserve"> and trains</w:t>
            </w:r>
            <w:r w:rsidR="007E5A04">
              <w:rPr>
                <w:rFonts w:ascii="Tahoma" w:hAnsi="Tahoma" w:cs="Tahoma"/>
                <w:bCs/>
                <w:sz w:val="20"/>
                <w:szCs w:val="20"/>
              </w:rPr>
              <w:t xml:space="preserve"> near the mine may be showing as isolated heat sources.</w:t>
            </w:r>
          </w:p>
        </w:tc>
      </w:tr>
    </w:tbl>
    <w:p w14:paraId="4BE17313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23087194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DC0C6" w14:textId="77777777" w:rsidR="006D7748" w:rsidRDefault="006D7748">
      <w:r>
        <w:separator/>
      </w:r>
    </w:p>
  </w:endnote>
  <w:endnote w:type="continuationSeparator" w:id="0">
    <w:p w14:paraId="63B709F9" w14:textId="77777777" w:rsidR="006D7748" w:rsidRDefault="006D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40F94" w14:textId="77777777" w:rsidR="006D7748" w:rsidRDefault="006D7748">
      <w:r>
        <w:separator/>
      </w:r>
    </w:p>
  </w:footnote>
  <w:footnote w:type="continuationSeparator" w:id="0">
    <w:p w14:paraId="4EB38460" w14:textId="77777777" w:rsidR="006D7748" w:rsidRDefault="006D7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0355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A14CB"/>
    <w:rsid w:val="00105747"/>
    <w:rsid w:val="00133DB7"/>
    <w:rsid w:val="001369DA"/>
    <w:rsid w:val="00181A56"/>
    <w:rsid w:val="00186FB0"/>
    <w:rsid w:val="0022172E"/>
    <w:rsid w:val="00262E34"/>
    <w:rsid w:val="00320B15"/>
    <w:rsid w:val="003F20F3"/>
    <w:rsid w:val="00447371"/>
    <w:rsid w:val="0048687B"/>
    <w:rsid w:val="0055531C"/>
    <w:rsid w:val="005B320F"/>
    <w:rsid w:val="0063737D"/>
    <w:rsid w:val="006446A6"/>
    <w:rsid w:val="00650FBF"/>
    <w:rsid w:val="00654EF0"/>
    <w:rsid w:val="006D53AE"/>
    <w:rsid w:val="006D7748"/>
    <w:rsid w:val="007924FE"/>
    <w:rsid w:val="007A22EA"/>
    <w:rsid w:val="007B2F7F"/>
    <w:rsid w:val="007E5A04"/>
    <w:rsid w:val="008905E1"/>
    <w:rsid w:val="008E2B68"/>
    <w:rsid w:val="00935C5E"/>
    <w:rsid w:val="00944B6A"/>
    <w:rsid w:val="009748D6"/>
    <w:rsid w:val="009C2908"/>
    <w:rsid w:val="00A2031B"/>
    <w:rsid w:val="00A56502"/>
    <w:rsid w:val="00AE5545"/>
    <w:rsid w:val="00AF0B39"/>
    <w:rsid w:val="00B770B9"/>
    <w:rsid w:val="00BD0A6F"/>
    <w:rsid w:val="00C503E4"/>
    <w:rsid w:val="00C61171"/>
    <w:rsid w:val="00C87FC7"/>
    <w:rsid w:val="00CB255A"/>
    <w:rsid w:val="00DC6D9B"/>
    <w:rsid w:val="00DE4286"/>
    <w:rsid w:val="00E20D1E"/>
    <w:rsid w:val="00E40A0E"/>
    <w:rsid w:val="00E62A85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43E462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4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89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R -FS</cp:lastModifiedBy>
  <cp:revision>11</cp:revision>
  <cp:lastPrinted>2004-03-23T21:00:00Z</cp:lastPrinted>
  <dcterms:created xsi:type="dcterms:W3CDTF">2014-03-03T14:32:00Z</dcterms:created>
  <dcterms:modified xsi:type="dcterms:W3CDTF">2020-09-07T06:29:00Z</dcterms:modified>
</cp:coreProperties>
</file>