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3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2249"/>
        <w:gridCol w:w="2971"/>
        <w:gridCol w:w="4240"/>
        <w:gridCol w:w="9"/>
      </w:tblGrid>
      <w:tr w:rsidR="009748D6" w:rsidRPr="000309F5" w14:paraId="545CCD95" w14:textId="77777777" w:rsidTr="001B5BA1">
        <w:trPr>
          <w:gridAfter w:val="1"/>
          <w:wAfter w:w="4" w:type="pct"/>
          <w:trHeight w:val="800"/>
        </w:trPr>
        <w:tc>
          <w:tcPr>
            <w:tcW w:w="895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245DE918" w14:textId="6F1DC8B1" w:rsidR="00C4425C" w:rsidRPr="00C4425C" w:rsidRDefault="00466909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Marion</w:t>
            </w:r>
          </w:p>
          <w:p w14:paraId="71C36C38" w14:textId="31021486" w:rsidR="008F21E5" w:rsidRPr="00FB3517" w:rsidRDefault="00FB6981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  <w:r w:rsidR="00C4425C" w:rsidRPr="00C442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NCF</w:t>
            </w:r>
            <w:r w:rsidR="00C4425C" w:rsidRPr="00C4425C">
              <w:rPr>
                <w:sz w:val="20"/>
                <w:szCs w:val="20"/>
              </w:rPr>
              <w:t>-000</w:t>
            </w:r>
            <w:r w:rsidR="00466909">
              <w:rPr>
                <w:sz w:val="20"/>
                <w:szCs w:val="20"/>
              </w:rPr>
              <w:t>508</w:t>
            </w:r>
          </w:p>
        </w:tc>
        <w:tc>
          <w:tcPr>
            <w:tcW w:w="975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5ED6F593" w:rsidR="00220066" w:rsidRPr="00FB3517" w:rsidRDefault="000E752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Barns</w:t>
            </w:r>
          </w:p>
          <w:p w14:paraId="1A6A3541" w14:textId="60E8C396" w:rsidR="006B7586" w:rsidRPr="003D584E" w:rsidRDefault="00CF3A16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brian.barns</w:t>
            </w:r>
            <w:r w:rsidR="003D584E" w:rsidRPr="003D584E">
              <w:rPr>
                <w:sz w:val="20"/>
                <w:szCs w:val="20"/>
              </w:rPr>
              <w:t>@usda.gov</w:t>
            </w:r>
          </w:p>
        </w:tc>
        <w:tc>
          <w:tcPr>
            <w:tcW w:w="1288" w:type="pct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08698847" w:rsidR="006B7586" w:rsidRDefault="005F7D3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 Interagency</w:t>
            </w:r>
            <w:r w:rsidR="00CF3B47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Dispatch</w:t>
            </w:r>
          </w:p>
          <w:p w14:paraId="7784F968" w14:textId="7AC597DD" w:rsidR="00204218" w:rsidRPr="00C55595" w:rsidRDefault="00CF3B4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</w:t>
            </w:r>
            <w:r w:rsidR="005F7D32">
              <w:rPr>
                <w:sz w:val="20"/>
                <w:szCs w:val="20"/>
              </w:rPr>
              <w:t>983-6800</w:t>
            </w:r>
          </w:p>
        </w:tc>
        <w:tc>
          <w:tcPr>
            <w:tcW w:w="1838" w:type="pct"/>
            <w:shd w:val="clear" w:color="auto" w:fill="auto"/>
          </w:tcPr>
          <w:p w14:paraId="4360F5B4" w14:textId="77777777" w:rsidR="009748D6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Interpreted Size:</w:t>
            </w:r>
          </w:p>
          <w:p w14:paraId="79BEDC05" w14:textId="20002BE0" w:rsidR="008B21F4" w:rsidRPr="001A68FE" w:rsidRDefault="001B5BA1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  <w:r w:rsidR="002C3F4C">
              <w:rPr>
                <w:sz w:val="20"/>
                <w:szCs w:val="20"/>
              </w:rPr>
              <w:t xml:space="preserve"> </w:t>
            </w:r>
            <w:r w:rsidR="001A68FE" w:rsidRPr="001A68FE">
              <w:rPr>
                <w:sz w:val="20"/>
                <w:szCs w:val="20"/>
              </w:rPr>
              <w:t>Acres</w:t>
            </w:r>
            <w:r w:rsidR="00CC5A64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Mapped (using UTM</w:t>
            </w:r>
            <w:r w:rsidR="00663C44">
              <w:rPr>
                <w:sz w:val="20"/>
                <w:szCs w:val="20"/>
              </w:rPr>
              <w:t>11</w:t>
            </w:r>
            <w:r w:rsidR="004C1735">
              <w:rPr>
                <w:sz w:val="20"/>
                <w:szCs w:val="20"/>
              </w:rPr>
              <w:t>)</w:t>
            </w:r>
          </w:p>
          <w:p w14:paraId="1AF8C2FB" w14:textId="30B3AA01" w:rsidR="009748D6" w:rsidRPr="001B5BA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Growth last period:</w:t>
            </w:r>
            <w:r w:rsidR="000E7527">
              <w:rPr>
                <w:b/>
                <w:sz w:val="20"/>
                <w:szCs w:val="20"/>
              </w:rPr>
              <w:t xml:space="preserve"> </w:t>
            </w:r>
            <w:r w:rsidR="001B5BA1" w:rsidRPr="001B5BA1">
              <w:rPr>
                <w:bCs/>
                <w:sz w:val="20"/>
                <w:szCs w:val="20"/>
              </w:rPr>
              <w:t>14</w:t>
            </w:r>
            <w:r w:rsidR="00CF3A16" w:rsidRPr="001B5BA1">
              <w:rPr>
                <w:bCs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608CE3FC" w14:textId="77777777" w:rsidTr="001B5BA1">
        <w:trPr>
          <w:gridAfter w:val="1"/>
          <w:wAfter w:w="4" w:type="pct"/>
          <w:trHeight w:val="1059"/>
        </w:trPr>
        <w:tc>
          <w:tcPr>
            <w:tcW w:w="895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4D49F2A4" w14:textId="64063A93" w:rsidR="00A12D53" w:rsidRPr="00970979" w:rsidRDefault="00A12D53" w:rsidP="00A12D53">
            <w:pPr>
              <w:spacing w:line="360" w:lineRule="auto"/>
              <w:rPr>
                <w:sz w:val="20"/>
                <w:szCs w:val="20"/>
              </w:rPr>
            </w:pPr>
            <w:r w:rsidRPr="00970979">
              <w:rPr>
                <w:sz w:val="20"/>
                <w:szCs w:val="20"/>
              </w:rPr>
              <w:t>2</w:t>
            </w:r>
            <w:r w:rsidR="000E04A1">
              <w:rPr>
                <w:sz w:val="20"/>
                <w:szCs w:val="20"/>
              </w:rPr>
              <w:t>115</w:t>
            </w:r>
            <w:r w:rsidRPr="00970979">
              <w:rPr>
                <w:sz w:val="20"/>
                <w:szCs w:val="20"/>
              </w:rPr>
              <w:t xml:space="preserve"> MDT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6224014D" w:rsidR="009748D6" w:rsidRPr="00FB3517" w:rsidRDefault="00E618D6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4F8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</w:t>
            </w:r>
            <w:r w:rsidR="00EA4F8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/2020</w:t>
            </w:r>
          </w:p>
        </w:tc>
        <w:tc>
          <w:tcPr>
            <w:tcW w:w="975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00B43F" w:rsidR="009748D6" w:rsidRPr="00FB3517" w:rsidRDefault="003D584E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Russellville, AR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288C4110" w:rsidR="009748D6" w:rsidRPr="00FB3517" w:rsidRDefault="00CF3A16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530-249-6121</w:t>
            </w:r>
          </w:p>
        </w:tc>
        <w:tc>
          <w:tcPr>
            <w:tcW w:w="1288" w:type="pct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3945B1F8" w:rsidR="00BD0A6F" w:rsidRPr="00CC5A64" w:rsidRDefault="006C0BD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6F7C591C" w:rsidR="009748D6" w:rsidRPr="00FB3517" w:rsidRDefault="00CF3B4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0BD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-5</w:t>
            </w:r>
            <w:r w:rsidR="006C0B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9-</w:t>
            </w:r>
            <w:r w:rsidR="006C0BD2">
              <w:rPr>
                <w:sz w:val="20"/>
                <w:szCs w:val="20"/>
              </w:rPr>
              <w:t>6366</w:t>
            </w:r>
          </w:p>
        </w:tc>
        <w:tc>
          <w:tcPr>
            <w:tcW w:w="1838" w:type="pct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17AEF305" w:rsidR="00BD0A6F" w:rsidRPr="00AC3FF9" w:rsidRDefault="00AC3FF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 Melling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6AD23EF6" w:rsidR="009748D6" w:rsidRPr="00FB3517" w:rsidRDefault="00AC3FF9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505-842-3845</w:t>
            </w:r>
          </w:p>
        </w:tc>
      </w:tr>
      <w:tr w:rsidR="009748D6" w:rsidRPr="000309F5" w14:paraId="7401C446" w14:textId="77777777" w:rsidTr="001B5BA1">
        <w:trPr>
          <w:gridAfter w:val="1"/>
          <w:wAfter w:w="4" w:type="pct"/>
          <w:trHeight w:val="528"/>
        </w:trPr>
        <w:tc>
          <w:tcPr>
            <w:tcW w:w="895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5B80C014" w14:textId="77777777" w:rsidR="00C4425C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Powell RD</w:t>
            </w:r>
          </w:p>
          <w:p w14:paraId="0EFA0E29" w14:textId="77777777" w:rsidR="009748D6" w:rsidRDefault="00C4425C" w:rsidP="00C4425C">
            <w:pPr>
              <w:spacing w:line="360" w:lineRule="auto"/>
              <w:rPr>
                <w:sz w:val="20"/>
                <w:szCs w:val="20"/>
              </w:rPr>
            </w:pPr>
            <w:r w:rsidRPr="00C4425C">
              <w:rPr>
                <w:sz w:val="20"/>
                <w:szCs w:val="20"/>
              </w:rPr>
              <w:t>208-983-6800</w:t>
            </w:r>
          </w:p>
          <w:p w14:paraId="2319572E" w14:textId="77777777" w:rsidR="004367F9" w:rsidRDefault="004367F9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Myers</w:t>
            </w:r>
          </w:p>
          <w:p w14:paraId="2ED9C474" w14:textId="3DC41E0B" w:rsidR="004367F9" w:rsidRPr="00C4425C" w:rsidRDefault="004367F9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matt.myers@usda.gov</w:t>
            </w:r>
          </w:p>
        </w:tc>
        <w:tc>
          <w:tcPr>
            <w:tcW w:w="975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77B82F52" w:rsidR="009748D6" w:rsidRPr="00FB3517" w:rsidRDefault="00C4425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A501E7">
              <w:rPr>
                <w:sz w:val="20"/>
                <w:szCs w:val="20"/>
              </w:rPr>
              <w:t>1</w:t>
            </w:r>
            <w:r w:rsidR="00EA4F81">
              <w:rPr>
                <w:sz w:val="20"/>
                <w:szCs w:val="20"/>
              </w:rPr>
              <w:t>7</w:t>
            </w:r>
          </w:p>
        </w:tc>
        <w:tc>
          <w:tcPr>
            <w:tcW w:w="1288" w:type="pct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40DD5A08" w:rsidR="009748D6" w:rsidRPr="000A1F2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149Z</w:t>
            </w:r>
            <w:r w:rsidR="00533C7F">
              <w:rPr>
                <w:sz w:val="20"/>
                <w:szCs w:val="20"/>
              </w:rPr>
              <w:t>/Phoenix</w:t>
            </w:r>
          </w:p>
        </w:tc>
        <w:tc>
          <w:tcPr>
            <w:tcW w:w="1838" w:type="pct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247CF200" w14:textId="35BAC589" w:rsidR="004B1A47" w:rsidRDefault="004B1A47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Pilots: </w:t>
            </w:r>
            <w:r w:rsidR="001B2365">
              <w:rPr>
                <w:sz w:val="19"/>
                <w:szCs w:val="19"/>
                <w:shd w:val="clear" w:color="auto" w:fill="FFFFFF"/>
              </w:rPr>
              <w:t>Dan &amp; Carl</w:t>
            </w:r>
          </w:p>
          <w:p w14:paraId="459EB139" w14:textId="5EA42F36" w:rsidR="006B7586" w:rsidRPr="000A1F27" w:rsidRDefault="002F2638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Tech: </w:t>
            </w:r>
            <w:r w:rsidR="00472B25">
              <w:rPr>
                <w:sz w:val="19"/>
                <w:szCs w:val="19"/>
                <w:shd w:val="clear" w:color="auto" w:fill="FFFFFF"/>
              </w:rPr>
              <w:t>Mike Man</w:t>
            </w:r>
          </w:p>
        </w:tc>
      </w:tr>
      <w:tr w:rsidR="009748D6" w:rsidRPr="000309F5" w14:paraId="3C35FCF4" w14:textId="77777777" w:rsidTr="001B5BA1">
        <w:trPr>
          <w:trHeight w:val="630"/>
        </w:trPr>
        <w:tc>
          <w:tcPr>
            <w:tcW w:w="1870" w:type="pct"/>
            <w:gridSpan w:val="2"/>
          </w:tcPr>
          <w:p w14:paraId="77F42D00" w14:textId="77777777" w:rsidR="007D229D" w:rsidRDefault="009748D6" w:rsidP="00821178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30C06544" w:rsidR="009748D6" w:rsidRPr="007D229D" w:rsidRDefault="007D229D" w:rsidP="0082117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563C0">
              <w:rPr>
                <w:sz w:val="20"/>
                <w:szCs w:val="20"/>
              </w:rPr>
              <w:t xml:space="preserve">ore coverage on </w:t>
            </w:r>
            <w:r>
              <w:rPr>
                <w:sz w:val="20"/>
                <w:szCs w:val="20"/>
              </w:rPr>
              <w:t>E</w:t>
            </w:r>
            <w:bookmarkStart w:id="0" w:name="_GoBack"/>
            <w:bookmarkEnd w:id="0"/>
            <w:r w:rsidR="00E563C0">
              <w:rPr>
                <w:sz w:val="20"/>
                <w:szCs w:val="20"/>
              </w:rPr>
              <w:t xml:space="preserve">ast needed </w:t>
            </w:r>
          </w:p>
        </w:tc>
        <w:tc>
          <w:tcPr>
            <w:tcW w:w="1288" w:type="pct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2A117013" w:rsidR="00FE57FB" w:rsidRPr="000817F1" w:rsidRDefault="009C3815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842" w:type="pct"/>
            <w:gridSpan w:val="2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1B5BA1">
        <w:trPr>
          <w:trHeight w:val="614"/>
        </w:trPr>
        <w:tc>
          <w:tcPr>
            <w:tcW w:w="1870" w:type="pct"/>
            <w:gridSpan w:val="2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403F0A14" w:rsidR="009748D6" w:rsidRPr="00970979" w:rsidRDefault="00EA4F81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9</w:t>
            </w:r>
            <w:r w:rsidR="00A12D53" w:rsidRPr="0097097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="00A12D53" w:rsidRPr="00970979">
              <w:rPr>
                <w:sz w:val="20"/>
                <w:szCs w:val="20"/>
              </w:rPr>
              <w:t xml:space="preserve">/2020 </w:t>
            </w:r>
            <w:r w:rsidR="005B359E">
              <w:rPr>
                <w:sz w:val="20"/>
                <w:szCs w:val="20"/>
              </w:rPr>
              <w:t>22</w:t>
            </w:r>
            <w:r w:rsidR="00E563C0">
              <w:rPr>
                <w:sz w:val="20"/>
                <w:szCs w:val="20"/>
              </w:rPr>
              <w:t>4</w:t>
            </w:r>
            <w:r w:rsidR="005B359E">
              <w:rPr>
                <w:sz w:val="20"/>
                <w:szCs w:val="20"/>
              </w:rPr>
              <w:t>0</w:t>
            </w:r>
            <w:r w:rsidR="00A12D53" w:rsidRPr="00970979">
              <w:rPr>
                <w:sz w:val="20"/>
                <w:szCs w:val="20"/>
              </w:rPr>
              <w:t xml:space="preserve"> MDT</w:t>
            </w:r>
          </w:p>
        </w:tc>
        <w:tc>
          <w:tcPr>
            <w:tcW w:w="3130" w:type="pct"/>
            <w:gridSpan w:val="3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602BFA7C" w14:textId="0E2561BF" w:rsidR="00AA323A" w:rsidRDefault="006D53AE" w:rsidP="00E04FBE">
            <w:pPr>
              <w:spacing w:line="360" w:lineRule="auto"/>
              <w:rPr>
                <w:sz w:val="20"/>
                <w:szCs w:val="20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466909" w:rsidRPr="001F5DE2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https://ftp.nifc.gov/public/incident_specific_data/n_rockies/2020_fires/2020_Marion/IR</w:t>
              </w:r>
            </w:hyperlink>
          </w:p>
          <w:p w14:paraId="666C09A4" w14:textId="4308BC69" w:rsidR="00E04FBE" w:rsidRPr="00963FE4" w:rsidRDefault="00204218" w:rsidP="00E04F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 w:rsidR="00CF3B47">
              <w:rPr>
                <w:sz w:val="18"/>
                <w:szCs w:val="18"/>
              </w:rPr>
              <w:t xml:space="preserve">email </w:t>
            </w:r>
            <w:r>
              <w:rPr>
                <w:sz w:val="18"/>
                <w:szCs w:val="18"/>
              </w:rPr>
              <w:t xml:space="preserve">to: </w:t>
            </w:r>
            <w:r w:rsidR="00CF3B47">
              <w:rPr>
                <w:sz w:val="18"/>
                <w:szCs w:val="18"/>
              </w:rPr>
              <w:t>sm.fs.id</w:t>
            </w:r>
            <w:r w:rsidR="005F7D32">
              <w:rPr>
                <w:sz w:val="18"/>
                <w:szCs w:val="18"/>
              </w:rPr>
              <w:t>gvc</w:t>
            </w:r>
            <w:r w:rsidR="00CF3B47">
              <w:rPr>
                <w:sz w:val="18"/>
                <w:szCs w:val="18"/>
              </w:rPr>
              <w:t>@usda.gov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63886F83" w14:textId="77777777" w:rsidTr="001B5BA1">
        <w:trPr>
          <w:trHeight w:val="614"/>
        </w:trPr>
        <w:tc>
          <w:tcPr>
            <w:tcW w:w="1870" w:type="pct"/>
            <w:gridSpan w:val="2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363A21DC" w14:textId="06EFE90D" w:rsidR="009748D6" w:rsidRPr="00970979" w:rsidRDefault="00EA4F81" w:rsidP="0053799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</w:t>
            </w:r>
            <w:r w:rsidR="00A12D53" w:rsidRPr="00970979">
              <w:rPr>
                <w:sz w:val="20"/>
                <w:szCs w:val="20"/>
              </w:rPr>
              <w:t>/</w:t>
            </w:r>
            <w:r w:rsidR="005B5562">
              <w:rPr>
                <w:sz w:val="20"/>
                <w:szCs w:val="20"/>
              </w:rPr>
              <w:t>2</w:t>
            </w:r>
            <w:r w:rsidR="00A12D53" w:rsidRPr="00970979">
              <w:rPr>
                <w:sz w:val="20"/>
                <w:szCs w:val="20"/>
              </w:rPr>
              <w:t>/2020 0</w:t>
            </w:r>
            <w:r w:rsidR="00BE2D72">
              <w:rPr>
                <w:sz w:val="20"/>
                <w:szCs w:val="20"/>
              </w:rPr>
              <w:t>000</w:t>
            </w:r>
            <w:r w:rsidR="00A12D53" w:rsidRPr="00970979">
              <w:rPr>
                <w:sz w:val="20"/>
                <w:szCs w:val="20"/>
              </w:rPr>
              <w:t xml:space="preserve"> MDT</w:t>
            </w:r>
          </w:p>
        </w:tc>
        <w:tc>
          <w:tcPr>
            <w:tcW w:w="3130" w:type="pct"/>
            <w:gridSpan w:val="3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4367F9">
        <w:trPr>
          <w:trHeight w:val="5275"/>
        </w:trPr>
        <w:tc>
          <w:tcPr>
            <w:tcW w:w="5000" w:type="pct"/>
            <w:gridSpan w:val="5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118380FF" w14:textId="7CB0E94B" w:rsidR="00002B98" w:rsidRDefault="00002B98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latest imagery</w:t>
            </w:r>
            <w:r w:rsidR="002C3F4C">
              <w:rPr>
                <w:sz w:val="22"/>
                <w:szCs w:val="22"/>
              </w:rPr>
              <w:t xml:space="preserve"> shows </w:t>
            </w:r>
            <w:r>
              <w:rPr>
                <w:sz w:val="22"/>
                <w:szCs w:val="22"/>
              </w:rPr>
              <w:t>a southern extension (up to 400 feet) of the eastern section of the heat perimeter.</w:t>
            </w:r>
          </w:p>
          <w:p w14:paraId="13F7B489" w14:textId="6E09505C" w:rsidR="002C3F4C" w:rsidRDefault="00002B98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Scattered</w:t>
            </w:r>
            <w:r w:rsidR="002C3F4C">
              <w:rPr>
                <w:sz w:val="22"/>
                <w:szCs w:val="22"/>
              </w:rPr>
              <w:t xml:space="preserve"> heat </w:t>
            </w:r>
            <w:r>
              <w:rPr>
                <w:sz w:val="22"/>
                <w:szCs w:val="22"/>
              </w:rPr>
              <w:t>throughout.</w:t>
            </w:r>
          </w:p>
          <w:p w14:paraId="765CBF8C" w14:textId="3B8A6E70" w:rsidR="000C6430" w:rsidRDefault="000C6430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isolated heat point on the south that was mapped three days ago has grown and is now mapped as a 1½ acre polygon with a heat perimeter.</w:t>
            </w:r>
          </w:p>
          <w:p w14:paraId="235E2647" w14:textId="77777777" w:rsidR="00047EF7" w:rsidRDefault="00047EF7" w:rsidP="00047EF7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isolated heat source was detected north of the perimeter, in the same vicinity as the one from 3 days ago.</w:t>
            </w:r>
          </w:p>
          <w:p w14:paraId="34396232" w14:textId="26F0D9B0" w:rsidR="0045554E" w:rsidRDefault="0045554E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isolated heat source east of Sneakfoot Meadows and outside the heat perimeter that was mapped from the 8/29/2020 flight is not covered in this latest imagery</w:t>
            </w:r>
            <w:r w:rsidR="000C6430">
              <w:rPr>
                <w:sz w:val="22"/>
                <w:szCs w:val="22"/>
              </w:rPr>
              <w:t xml:space="preserve"> (only about 300 feet off the scanline)</w:t>
            </w:r>
            <w:r>
              <w:rPr>
                <w:sz w:val="22"/>
                <w:szCs w:val="22"/>
              </w:rPr>
              <w:t>. Therefore, it was not possible to determine if this area still has heat, or if it has grown into a larger fire.</w:t>
            </w:r>
          </w:p>
          <w:p w14:paraId="684D957E" w14:textId="1A51651D" w:rsidR="005F667C" w:rsidRDefault="00047EF7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Only one isolated heat source was detected outside the eastern perimeter. The other isolated heat sources in this area that were previously mapped were not detected in the latest imagery.</w:t>
            </w:r>
          </w:p>
          <w:p w14:paraId="3FA0BA77" w14:textId="2A921178" w:rsidR="001B1D4F" w:rsidRDefault="001B1D4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40B4EA02" w14:textId="77821827" w:rsidR="00501C08" w:rsidRDefault="00501C0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54E590AB" w14:textId="77777777" w:rsidR="00501C08" w:rsidRDefault="00501C0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65771AF2" w14:textId="6492D44F" w:rsidR="001B1D4F" w:rsidRDefault="001B1D4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dataset included raw heat data</w:t>
            </w:r>
            <w:r w:rsidR="008827C3">
              <w:rPr>
                <w:sz w:val="22"/>
                <w:szCs w:val="22"/>
              </w:rPr>
              <w:t xml:space="preserve"> points</w:t>
            </w:r>
            <w:r>
              <w:rPr>
                <w:sz w:val="22"/>
                <w:szCs w:val="22"/>
              </w:rPr>
              <w:t xml:space="preserve"> and imagery for the Mocus</w:t>
            </w:r>
            <w:r w:rsidR="00756124">
              <w:rPr>
                <w:sz w:val="22"/>
                <w:szCs w:val="22"/>
              </w:rPr>
              <w:t xml:space="preserve"> Point</w:t>
            </w:r>
            <w:r>
              <w:rPr>
                <w:sz w:val="22"/>
                <w:szCs w:val="22"/>
              </w:rPr>
              <w:t xml:space="preserve"> fire, and picked up an isolated heat source along the Lochsa National Recreational River and </w:t>
            </w:r>
            <w:r w:rsidR="004B5948">
              <w:rPr>
                <w:sz w:val="22"/>
                <w:szCs w:val="22"/>
              </w:rPr>
              <w:t xml:space="preserve">near </w:t>
            </w:r>
            <w:r>
              <w:rPr>
                <w:sz w:val="22"/>
                <w:szCs w:val="22"/>
              </w:rPr>
              <w:t xml:space="preserve">Highway 12, about 2½ miles northeast of the Mocus </w:t>
            </w:r>
            <w:r w:rsidR="00756124">
              <w:rPr>
                <w:sz w:val="22"/>
                <w:szCs w:val="22"/>
              </w:rPr>
              <w:t xml:space="preserve">Point </w:t>
            </w:r>
            <w:r>
              <w:rPr>
                <w:sz w:val="22"/>
                <w:szCs w:val="22"/>
              </w:rPr>
              <w:t>fire. 46.4707 N, 114.9698 W.</w:t>
            </w:r>
          </w:p>
          <w:p w14:paraId="6288C40B" w14:textId="2BB1AE02" w:rsidR="001B1D4F" w:rsidRDefault="001B1D4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It’s </w:t>
            </w:r>
            <w:r w:rsidR="006048EE">
              <w:rPr>
                <w:sz w:val="22"/>
                <w:szCs w:val="22"/>
              </w:rPr>
              <w:t>like</w:t>
            </w:r>
            <w:r>
              <w:rPr>
                <w:sz w:val="22"/>
                <w:szCs w:val="22"/>
              </w:rPr>
              <w:t xml:space="preserve">ly a </w:t>
            </w:r>
            <w:r w:rsidR="00756124">
              <w:rPr>
                <w:sz w:val="22"/>
                <w:szCs w:val="22"/>
              </w:rPr>
              <w:t>campsite and</w:t>
            </w:r>
            <w:r>
              <w:rPr>
                <w:sz w:val="22"/>
                <w:szCs w:val="22"/>
              </w:rPr>
              <w:t xml:space="preserve"> was not included in the map products for the Marion fire.</w:t>
            </w: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14:paraId="50FB0506" w14:textId="77777777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25FC" w14:textId="77777777" w:rsidR="00666982" w:rsidRPr="003B1386" w:rsidRDefault="00666982" w:rsidP="007D229D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CE506" w14:textId="77777777" w:rsidR="00666982" w:rsidRPr="003B1386" w:rsidRDefault="00666982" w:rsidP="007D229D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9ABC3" w14:textId="77777777" w:rsidR="0035065F" w:rsidRDefault="0035065F">
      <w:r>
        <w:separator/>
      </w:r>
    </w:p>
  </w:endnote>
  <w:endnote w:type="continuationSeparator" w:id="0">
    <w:p w14:paraId="3F5B03C9" w14:textId="77777777" w:rsidR="0035065F" w:rsidRDefault="0035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C00F4" w14:textId="77777777" w:rsidR="0035065F" w:rsidRDefault="0035065F">
      <w:r>
        <w:separator/>
      </w:r>
    </w:p>
  </w:footnote>
  <w:footnote w:type="continuationSeparator" w:id="0">
    <w:p w14:paraId="497CBF39" w14:textId="77777777" w:rsidR="0035065F" w:rsidRDefault="0035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2B98"/>
    <w:rsid w:val="000051A3"/>
    <w:rsid w:val="00005A17"/>
    <w:rsid w:val="00006545"/>
    <w:rsid w:val="00006A99"/>
    <w:rsid w:val="00010783"/>
    <w:rsid w:val="0002094A"/>
    <w:rsid w:val="00025CEA"/>
    <w:rsid w:val="00027928"/>
    <w:rsid w:val="0003016A"/>
    <w:rsid w:val="000309F5"/>
    <w:rsid w:val="00034163"/>
    <w:rsid w:val="00037363"/>
    <w:rsid w:val="000423DF"/>
    <w:rsid w:val="000435F6"/>
    <w:rsid w:val="00047EF7"/>
    <w:rsid w:val="0005594D"/>
    <w:rsid w:val="0005615C"/>
    <w:rsid w:val="0006173E"/>
    <w:rsid w:val="000728D6"/>
    <w:rsid w:val="00073C07"/>
    <w:rsid w:val="0007482A"/>
    <w:rsid w:val="000817F1"/>
    <w:rsid w:val="00081AA8"/>
    <w:rsid w:val="00081E6F"/>
    <w:rsid w:val="000846A4"/>
    <w:rsid w:val="00085E0A"/>
    <w:rsid w:val="00091C74"/>
    <w:rsid w:val="000921F9"/>
    <w:rsid w:val="00095094"/>
    <w:rsid w:val="000A1F27"/>
    <w:rsid w:val="000A40CD"/>
    <w:rsid w:val="000C239C"/>
    <w:rsid w:val="000C6430"/>
    <w:rsid w:val="000C6B3F"/>
    <w:rsid w:val="000C72D9"/>
    <w:rsid w:val="000D4C71"/>
    <w:rsid w:val="000E04A1"/>
    <w:rsid w:val="000E29FA"/>
    <w:rsid w:val="000E4CD3"/>
    <w:rsid w:val="000E7527"/>
    <w:rsid w:val="000F0380"/>
    <w:rsid w:val="000F41A0"/>
    <w:rsid w:val="00105747"/>
    <w:rsid w:val="00115D2C"/>
    <w:rsid w:val="00116689"/>
    <w:rsid w:val="001237FB"/>
    <w:rsid w:val="001250CC"/>
    <w:rsid w:val="00130EE9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27FA"/>
    <w:rsid w:val="00174EAF"/>
    <w:rsid w:val="00181A56"/>
    <w:rsid w:val="00182454"/>
    <w:rsid w:val="00183600"/>
    <w:rsid w:val="00191A19"/>
    <w:rsid w:val="001A068E"/>
    <w:rsid w:val="001A13D6"/>
    <w:rsid w:val="001A68FE"/>
    <w:rsid w:val="001B1D4F"/>
    <w:rsid w:val="001B2365"/>
    <w:rsid w:val="001B28B1"/>
    <w:rsid w:val="001B5BA1"/>
    <w:rsid w:val="001C06A2"/>
    <w:rsid w:val="001C4E90"/>
    <w:rsid w:val="001C6E00"/>
    <w:rsid w:val="001D4896"/>
    <w:rsid w:val="001E3F95"/>
    <w:rsid w:val="001E5F8E"/>
    <w:rsid w:val="001F196E"/>
    <w:rsid w:val="001F1D0C"/>
    <w:rsid w:val="00203EC0"/>
    <w:rsid w:val="00204218"/>
    <w:rsid w:val="002075A2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66B58"/>
    <w:rsid w:val="002738F5"/>
    <w:rsid w:val="00273F28"/>
    <w:rsid w:val="00284D5B"/>
    <w:rsid w:val="00290252"/>
    <w:rsid w:val="00291D48"/>
    <w:rsid w:val="002A3C02"/>
    <w:rsid w:val="002A3E63"/>
    <w:rsid w:val="002A41EB"/>
    <w:rsid w:val="002A5AA8"/>
    <w:rsid w:val="002A69E4"/>
    <w:rsid w:val="002B0972"/>
    <w:rsid w:val="002B1D56"/>
    <w:rsid w:val="002B47A5"/>
    <w:rsid w:val="002B63A1"/>
    <w:rsid w:val="002C3F4C"/>
    <w:rsid w:val="002C54C5"/>
    <w:rsid w:val="002D2F7C"/>
    <w:rsid w:val="002D5C7A"/>
    <w:rsid w:val="002E5955"/>
    <w:rsid w:val="002F2638"/>
    <w:rsid w:val="002F5EC6"/>
    <w:rsid w:val="002F724C"/>
    <w:rsid w:val="002F73DE"/>
    <w:rsid w:val="003049C5"/>
    <w:rsid w:val="00320B15"/>
    <w:rsid w:val="003271BA"/>
    <w:rsid w:val="003336CD"/>
    <w:rsid w:val="00333DF5"/>
    <w:rsid w:val="00334145"/>
    <w:rsid w:val="00334EFC"/>
    <w:rsid w:val="0034028D"/>
    <w:rsid w:val="003444A4"/>
    <w:rsid w:val="003444E5"/>
    <w:rsid w:val="00346C0B"/>
    <w:rsid w:val="0035065F"/>
    <w:rsid w:val="00350BEA"/>
    <w:rsid w:val="00352240"/>
    <w:rsid w:val="0035492E"/>
    <w:rsid w:val="0036282A"/>
    <w:rsid w:val="00372076"/>
    <w:rsid w:val="003752A3"/>
    <w:rsid w:val="0038084B"/>
    <w:rsid w:val="003876BD"/>
    <w:rsid w:val="003A217D"/>
    <w:rsid w:val="003A7719"/>
    <w:rsid w:val="003B1386"/>
    <w:rsid w:val="003B18A8"/>
    <w:rsid w:val="003C4512"/>
    <w:rsid w:val="003D252A"/>
    <w:rsid w:val="003D45FA"/>
    <w:rsid w:val="003D584E"/>
    <w:rsid w:val="003E060E"/>
    <w:rsid w:val="003E4C17"/>
    <w:rsid w:val="003E72F0"/>
    <w:rsid w:val="003F20F3"/>
    <w:rsid w:val="00402C57"/>
    <w:rsid w:val="00411C2B"/>
    <w:rsid w:val="004167A0"/>
    <w:rsid w:val="004279E9"/>
    <w:rsid w:val="004323B5"/>
    <w:rsid w:val="0043540F"/>
    <w:rsid w:val="004362AF"/>
    <w:rsid w:val="004367F9"/>
    <w:rsid w:val="00445E6D"/>
    <w:rsid w:val="0045451E"/>
    <w:rsid w:val="0045554E"/>
    <w:rsid w:val="0046135F"/>
    <w:rsid w:val="00466909"/>
    <w:rsid w:val="00471393"/>
    <w:rsid w:val="00472880"/>
    <w:rsid w:val="00472B25"/>
    <w:rsid w:val="00473257"/>
    <w:rsid w:val="00480110"/>
    <w:rsid w:val="00491527"/>
    <w:rsid w:val="00493FCC"/>
    <w:rsid w:val="00496733"/>
    <w:rsid w:val="004A0AC2"/>
    <w:rsid w:val="004B0ED9"/>
    <w:rsid w:val="004B1A47"/>
    <w:rsid w:val="004B5948"/>
    <w:rsid w:val="004B7BAA"/>
    <w:rsid w:val="004C1735"/>
    <w:rsid w:val="004C3C22"/>
    <w:rsid w:val="004D1807"/>
    <w:rsid w:val="004D3BDB"/>
    <w:rsid w:val="004E5504"/>
    <w:rsid w:val="004E75DB"/>
    <w:rsid w:val="00501687"/>
    <w:rsid w:val="00501C08"/>
    <w:rsid w:val="0050262B"/>
    <w:rsid w:val="00505123"/>
    <w:rsid w:val="00516546"/>
    <w:rsid w:val="00520C0E"/>
    <w:rsid w:val="0053333E"/>
    <w:rsid w:val="00533C7F"/>
    <w:rsid w:val="005342C1"/>
    <w:rsid w:val="005353FA"/>
    <w:rsid w:val="00536A9E"/>
    <w:rsid w:val="0053799C"/>
    <w:rsid w:val="005426AC"/>
    <w:rsid w:val="005531BD"/>
    <w:rsid w:val="005532CC"/>
    <w:rsid w:val="005608F0"/>
    <w:rsid w:val="005620B8"/>
    <w:rsid w:val="00570902"/>
    <w:rsid w:val="005870A4"/>
    <w:rsid w:val="005A34FD"/>
    <w:rsid w:val="005B1A2E"/>
    <w:rsid w:val="005B2391"/>
    <w:rsid w:val="005B247B"/>
    <w:rsid w:val="005B320F"/>
    <w:rsid w:val="005B359E"/>
    <w:rsid w:val="005B5562"/>
    <w:rsid w:val="005B5911"/>
    <w:rsid w:val="005B593E"/>
    <w:rsid w:val="005D3005"/>
    <w:rsid w:val="005E1C09"/>
    <w:rsid w:val="005E3313"/>
    <w:rsid w:val="005E37FB"/>
    <w:rsid w:val="005E431F"/>
    <w:rsid w:val="005F0AD5"/>
    <w:rsid w:val="005F667C"/>
    <w:rsid w:val="005F67DE"/>
    <w:rsid w:val="005F7D32"/>
    <w:rsid w:val="006048EE"/>
    <w:rsid w:val="00604BEB"/>
    <w:rsid w:val="00607E08"/>
    <w:rsid w:val="00610B46"/>
    <w:rsid w:val="00611BD1"/>
    <w:rsid w:val="0061258E"/>
    <w:rsid w:val="0061644C"/>
    <w:rsid w:val="006201B0"/>
    <w:rsid w:val="006201EF"/>
    <w:rsid w:val="00626327"/>
    <w:rsid w:val="00627A02"/>
    <w:rsid w:val="00635BC6"/>
    <w:rsid w:val="0063687A"/>
    <w:rsid w:val="0063737D"/>
    <w:rsid w:val="00637A9E"/>
    <w:rsid w:val="006446A6"/>
    <w:rsid w:val="00650FBF"/>
    <w:rsid w:val="00657CE6"/>
    <w:rsid w:val="00657D69"/>
    <w:rsid w:val="006600E4"/>
    <w:rsid w:val="006631C8"/>
    <w:rsid w:val="00663C44"/>
    <w:rsid w:val="00666982"/>
    <w:rsid w:val="00667D45"/>
    <w:rsid w:val="00673A4A"/>
    <w:rsid w:val="00675436"/>
    <w:rsid w:val="00684A98"/>
    <w:rsid w:val="00685946"/>
    <w:rsid w:val="00686C0D"/>
    <w:rsid w:val="006901E3"/>
    <w:rsid w:val="006B630E"/>
    <w:rsid w:val="006B6609"/>
    <w:rsid w:val="006B66FB"/>
    <w:rsid w:val="006B7586"/>
    <w:rsid w:val="006C0BD2"/>
    <w:rsid w:val="006C139C"/>
    <w:rsid w:val="006C22D9"/>
    <w:rsid w:val="006C28ED"/>
    <w:rsid w:val="006C4E03"/>
    <w:rsid w:val="006C6E40"/>
    <w:rsid w:val="006D064D"/>
    <w:rsid w:val="006D076E"/>
    <w:rsid w:val="006D1429"/>
    <w:rsid w:val="006D53AE"/>
    <w:rsid w:val="006D6673"/>
    <w:rsid w:val="006E1371"/>
    <w:rsid w:val="006E2613"/>
    <w:rsid w:val="006E7494"/>
    <w:rsid w:val="006F1211"/>
    <w:rsid w:val="006F19CF"/>
    <w:rsid w:val="006F6F03"/>
    <w:rsid w:val="006F78B9"/>
    <w:rsid w:val="00704B0D"/>
    <w:rsid w:val="00710821"/>
    <w:rsid w:val="00711C11"/>
    <w:rsid w:val="007124A0"/>
    <w:rsid w:val="00740293"/>
    <w:rsid w:val="00741F42"/>
    <w:rsid w:val="00743C21"/>
    <w:rsid w:val="00750539"/>
    <w:rsid w:val="007522CD"/>
    <w:rsid w:val="00753E13"/>
    <w:rsid w:val="00756124"/>
    <w:rsid w:val="00761207"/>
    <w:rsid w:val="00762374"/>
    <w:rsid w:val="00762BDB"/>
    <w:rsid w:val="007749E6"/>
    <w:rsid w:val="00776781"/>
    <w:rsid w:val="00777A06"/>
    <w:rsid w:val="0078092A"/>
    <w:rsid w:val="00781A34"/>
    <w:rsid w:val="00787472"/>
    <w:rsid w:val="007914F2"/>
    <w:rsid w:val="007924FE"/>
    <w:rsid w:val="007935AE"/>
    <w:rsid w:val="00796BB8"/>
    <w:rsid w:val="00797CA8"/>
    <w:rsid w:val="007A18C7"/>
    <w:rsid w:val="007A48A0"/>
    <w:rsid w:val="007A5A0B"/>
    <w:rsid w:val="007A6D86"/>
    <w:rsid w:val="007B2F7F"/>
    <w:rsid w:val="007B6E9D"/>
    <w:rsid w:val="007D229D"/>
    <w:rsid w:val="007E21AF"/>
    <w:rsid w:val="007E2695"/>
    <w:rsid w:val="007E51DD"/>
    <w:rsid w:val="007F2690"/>
    <w:rsid w:val="00811998"/>
    <w:rsid w:val="008132EF"/>
    <w:rsid w:val="00816D9A"/>
    <w:rsid w:val="00821178"/>
    <w:rsid w:val="00822B9B"/>
    <w:rsid w:val="00825202"/>
    <w:rsid w:val="0082622A"/>
    <w:rsid w:val="008275D6"/>
    <w:rsid w:val="00844FFB"/>
    <w:rsid w:val="00853011"/>
    <w:rsid w:val="00862628"/>
    <w:rsid w:val="00867856"/>
    <w:rsid w:val="008715B4"/>
    <w:rsid w:val="00874B14"/>
    <w:rsid w:val="00876842"/>
    <w:rsid w:val="0088212D"/>
    <w:rsid w:val="008826F6"/>
    <w:rsid w:val="008827C3"/>
    <w:rsid w:val="00882A0E"/>
    <w:rsid w:val="00882CDF"/>
    <w:rsid w:val="008839F3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E79E8"/>
    <w:rsid w:val="008F140F"/>
    <w:rsid w:val="008F1B3C"/>
    <w:rsid w:val="008F21E5"/>
    <w:rsid w:val="008F316F"/>
    <w:rsid w:val="008F4590"/>
    <w:rsid w:val="00910F4E"/>
    <w:rsid w:val="00912FB7"/>
    <w:rsid w:val="009168A1"/>
    <w:rsid w:val="0091706C"/>
    <w:rsid w:val="009224C4"/>
    <w:rsid w:val="0092757D"/>
    <w:rsid w:val="00934F54"/>
    <w:rsid w:val="00935C5E"/>
    <w:rsid w:val="0095133B"/>
    <w:rsid w:val="009513AF"/>
    <w:rsid w:val="009528FE"/>
    <w:rsid w:val="0095703C"/>
    <w:rsid w:val="009608B9"/>
    <w:rsid w:val="00962B50"/>
    <w:rsid w:val="00963FE4"/>
    <w:rsid w:val="00970979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73BD"/>
    <w:rsid w:val="009B2F9D"/>
    <w:rsid w:val="009B440E"/>
    <w:rsid w:val="009B74BE"/>
    <w:rsid w:val="009C2908"/>
    <w:rsid w:val="009C3815"/>
    <w:rsid w:val="009D31DC"/>
    <w:rsid w:val="009D563B"/>
    <w:rsid w:val="009D6D37"/>
    <w:rsid w:val="009E3A25"/>
    <w:rsid w:val="009E507B"/>
    <w:rsid w:val="009E7EA8"/>
    <w:rsid w:val="009F2A31"/>
    <w:rsid w:val="009F2D8F"/>
    <w:rsid w:val="00A02F3F"/>
    <w:rsid w:val="00A0722B"/>
    <w:rsid w:val="00A104CA"/>
    <w:rsid w:val="00A12D53"/>
    <w:rsid w:val="00A2031B"/>
    <w:rsid w:val="00A23E55"/>
    <w:rsid w:val="00A26551"/>
    <w:rsid w:val="00A30A73"/>
    <w:rsid w:val="00A40DB2"/>
    <w:rsid w:val="00A4344A"/>
    <w:rsid w:val="00A4790B"/>
    <w:rsid w:val="00A47FA8"/>
    <w:rsid w:val="00A501E7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779D"/>
    <w:rsid w:val="00A70161"/>
    <w:rsid w:val="00A75695"/>
    <w:rsid w:val="00A763FD"/>
    <w:rsid w:val="00A819FC"/>
    <w:rsid w:val="00A83D22"/>
    <w:rsid w:val="00A90221"/>
    <w:rsid w:val="00A94E51"/>
    <w:rsid w:val="00A96706"/>
    <w:rsid w:val="00A97132"/>
    <w:rsid w:val="00A977AB"/>
    <w:rsid w:val="00AA04E5"/>
    <w:rsid w:val="00AA088C"/>
    <w:rsid w:val="00AA323A"/>
    <w:rsid w:val="00AA5E7E"/>
    <w:rsid w:val="00AB216D"/>
    <w:rsid w:val="00AB3214"/>
    <w:rsid w:val="00AB3B37"/>
    <w:rsid w:val="00AB7A07"/>
    <w:rsid w:val="00AC3FF9"/>
    <w:rsid w:val="00AC7B9C"/>
    <w:rsid w:val="00AD6AE1"/>
    <w:rsid w:val="00AD6CEB"/>
    <w:rsid w:val="00AD7B2A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1754E"/>
    <w:rsid w:val="00B31F29"/>
    <w:rsid w:val="00B31F47"/>
    <w:rsid w:val="00B3659E"/>
    <w:rsid w:val="00B55E1A"/>
    <w:rsid w:val="00B56CD6"/>
    <w:rsid w:val="00B57375"/>
    <w:rsid w:val="00B579F6"/>
    <w:rsid w:val="00B63274"/>
    <w:rsid w:val="00B64E79"/>
    <w:rsid w:val="00B64E9E"/>
    <w:rsid w:val="00B74BA9"/>
    <w:rsid w:val="00B770B9"/>
    <w:rsid w:val="00B800D0"/>
    <w:rsid w:val="00B90CFE"/>
    <w:rsid w:val="00B93540"/>
    <w:rsid w:val="00BA7CB4"/>
    <w:rsid w:val="00BB02D6"/>
    <w:rsid w:val="00BB225E"/>
    <w:rsid w:val="00BB7738"/>
    <w:rsid w:val="00BC1576"/>
    <w:rsid w:val="00BC25B2"/>
    <w:rsid w:val="00BC5C6D"/>
    <w:rsid w:val="00BD0A6F"/>
    <w:rsid w:val="00BD0F74"/>
    <w:rsid w:val="00BD165E"/>
    <w:rsid w:val="00BD7121"/>
    <w:rsid w:val="00BE270B"/>
    <w:rsid w:val="00BE27B9"/>
    <w:rsid w:val="00BE2D72"/>
    <w:rsid w:val="00BE62DF"/>
    <w:rsid w:val="00BE73A4"/>
    <w:rsid w:val="00C013D0"/>
    <w:rsid w:val="00C04868"/>
    <w:rsid w:val="00C05BD2"/>
    <w:rsid w:val="00C070EA"/>
    <w:rsid w:val="00C07807"/>
    <w:rsid w:val="00C1262D"/>
    <w:rsid w:val="00C14998"/>
    <w:rsid w:val="00C211FE"/>
    <w:rsid w:val="00C301AB"/>
    <w:rsid w:val="00C33E5B"/>
    <w:rsid w:val="00C428C3"/>
    <w:rsid w:val="00C4425C"/>
    <w:rsid w:val="00C44284"/>
    <w:rsid w:val="00C503E4"/>
    <w:rsid w:val="00C5266F"/>
    <w:rsid w:val="00C5508B"/>
    <w:rsid w:val="00C55595"/>
    <w:rsid w:val="00C61171"/>
    <w:rsid w:val="00C63556"/>
    <w:rsid w:val="00C72051"/>
    <w:rsid w:val="00C735C2"/>
    <w:rsid w:val="00C74E56"/>
    <w:rsid w:val="00C76409"/>
    <w:rsid w:val="00C775AB"/>
    <w:rsid w:val="00C91DED"/>
    <w:rsid w:val="00C96C65"/>
    <w:rsid w:val="00CA00EC"/>
    <w:rsid w:val="00CB068F"/>
    <w:rsid w:val="00CB09A5"/>
    <w:rsid w:val="00CB255A"/>
    <w:rsid w:val="00CB3B50"/>
    <w:rsid w:val="00CB4EB1"/>
    <w:rsid w:val="00CC0BCD"/>
    <w:rsid w:val="00CC5A64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CF3A16"/>
    <w:rsid w:val="00CF3B47"/>
    <w:rsid w:val="00CF71ED"/>
    <w:rsid w:val="00D034B9"/>
    <w:rsid w:val="00D13F21"/>
    <w:rsid w:val="00D21C6E"/>
    <w:rsid w:val="00D23AFD"/>
    <w:rsid w:val="00D34256"/>
    <w:rsid w:val="00D45319"/>
    <w:rsid w:val="00D500F7"/>
    <w:rsid w:val="00D6314A"/>
    <w:rsid w:val="00D634AF"/>
    <w:rsid w:val="00D63946"/>
    <w:rsid w:val="00D63D0F"/>
    <w:rsid w:val="00D63FF5"/>
    <w:rsid w:val="00D73B88"/>
    <w:rsid w:val="00D86238"/>
    <w:rsid w:val="00D872BA"/>
    <w:rsid w:val="00D87F25"/>
    <w:rsid w:val="00D95542"/>
    <w:rsid w:val="00D96C01"/>
    <w:rsid w:val="00DA3CDD"/>
    <w:rsid w:val="00DA5623"/>
    <w:rsid w:val="00DA7D65"/>
    <w:rsid w:val="00DB12E3"/>
    <w:rsid w:val="00DB4FFD"/>
    <w:rsid w:val="00DC21F4"/>
    <w:rsid w:val="00DC6D9B"/>
    <w:rsid w:val="00DC7543"/>
    <w:rsid w:val="00DD4BC7"/>
    <w:rsid w:val="00DD785A"/>
    <w:rsid w:val="00DE018B"/>
    <w:rsid w:val="00DE07F8"/>
    <w:rsid w:val="00DE158B"/>
    <w:rsid w:val="00DF02BE"/>
    <w:rsid w:val="00DF70B3"/>
    <w:rsid w:val="00E01794"/>
    <w:rsid w:val="00E04FBE"/>
    <w:rsid w:val="00E057F2"/>
    <w:rsid w:val="00E0753D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11E0"/>
    <w:rsid w:val="00E563C0"/>
    <w:rsid w:val="00E56BC4"/>
    <w:rsid w:val="00E618D6"/>
    <w:rsid w:val="00E62DDB"/>
    <w:rsid w:val="00E64A80"/>
    <w:rsid w:val="00E67CE6"/>
    <w:rsid w:val="00E7037B"/>
    <w:rsid w:val="00E756CC"/>
    <w:rsid w:val="00E8515D"/>
    <w:rsid w:val="00E87ADE"/>
    <w:rsid w:val="00E979FE"/>
    <w:rsid w:val="00EA4F81"/>
    <w:rsid w:val="00EB1246"/>
    <w:rsid w:val="00EB17D2"/>
    <w:rsid w:val="00EC560E"/>
    <w:rsid w:val="00EC5D61"/>
    <w:rsid w:val="00ED4558"/>
    <w:rsid w:val="00ED6198"/>
    <w:rsid w:val="00ED74A2"/>
    <w:rsid w:val="00EE2FD5"/>
    <w:rsid w:val="00EE702F"/>
    <w:rsid w:val="00EF265F"/>
    <w:rsid w:val="00EF76FD"/>
    <w:rsid w:val="00F012A9"/>
    <w:rsid w:val="00F0498E"/>
    <w:rsid w:val="00F06A91"/>
    <w:rsid w:val="00F11344"/>
    <w:rsid w:val="00F12071"/>
    <w:rsid w:val="00F20E79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D72"/>
    <w:rsid w:val="00F849A2"/>
    <w:rsid w:val="00F8535A"/>
    <w:rsid w:val="00F853EA"/>
    <w:rsid w:val="00F8555A"/>
    <w:rsid w:val="00FA2CC1"/>
    <w:rsid w:val="00FA3464"/>
    <w:rsid w:val="00FA4C42"/>
    <w:rsid w:val="00FB2ACB"/>
    <w:rsid w:val="00FB3517"/>
    <w:rsid w:val="00FB3C4A"/>
    <w:rsid w:val="00FB44F1"/>
    <w:rsid w:val="00FB6981"/>
    <w:rsid w:val="00FB6D8E"/>
    <w:rsid w:val="00FC006E"/>
    <w:rsid w:val="00FC27D9"/>
    <w:rsid w:val="00FD0530"/>
    <w:rsid w:val="00FD0A0F"/>
    <w:rsid w:val="00FD5A98"/>
    <w:rsid w:val="00FE57FB"/>
    <w:rsid w:val="00FE58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n_rockies/2020_fires/2020_Marion/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2AB4-36AE-4320-91E0-3F401677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121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Barns, Brian J -FS</cp:lastModifiedBy>
  <cp:revision>20</cp:revision>
  <cp:lastPrinted>2004-03-23T21:00:00Z</cp:lastPrinted>
  <dcterms:created xsi:type="dcterms:W3CDTF">2020-09-02T03:08:00Z</dcterms:created>
  <dcterms:modified xsi:type="dcterms:W3CDTF">2020-09-02T07:50:00Z</dcterms:modified>
</cp:coreProperties>
</file>