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7A3E8CEB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7214012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E9394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91088"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9744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14A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053378FE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05E8C04E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5CC9DDE1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262">
              <w:rPr>
                <w:rFonts w:ascii="Tahoma" w:hAnsi="Tahoma" w:cs="Tahoma"/>
                <w:sz w:val="20"/>
                <w:szCs w:val="20"/>
              </w:rPr>
              <w:t>2</w:t>
            </w:r>
            <w:r w:rsidR="005119DF">
              <w:rPr>
                <w:rFonts w:ascii="Tahoma" w:hAnsi="Tahoma" w:cs="Tahoma"/>
                <w:sz w:val="20"/>
                <w:szCs w:val="20"/>
              </w:rPr>
              <w:t>221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0AF9B6DE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8A2F6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F2D2EFA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SITL: Jon King</w:t>
            </w:r>
          </w:p>
          <w:p w14:paraId="4899DF0A" w14:textId="7777777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409-267-1967</w:t>
            </w:r>
          </w:p>
          <w:p w14:paraId="1DF45989" w14:textId="520E6AB6" w:rsidR="00CD5E80" w:rsidRPr="00085EF8" w:rsidRDefault="004625AD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Jon_king@fws</w:t>
            </w:r>
            <w:r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1387EE44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10</w:t>
            </w:r>
            <w:r w:rsidR="008A2F6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77777777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Dan Johnson, Don Boyce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50E88AC6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orthorectification</w:t>
            </w:r>
            <w:r w:rsidR="0022515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3865FC"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7D8771DA" w:rsidR="00501324" w:rsidRDefault="003865FC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3AA76D90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C732D9">
              <w:rPr>
                <w:rFonts w:ascii="Tahoma" w:hAnsi="Tahoma" w:cs="Tahoma"/>
                <w:sz w:val="20"/>
                <w:szCs w:val="20"/>
              </w:rPr>
              <w:t>2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C1049">
              <w:rPr>
                <w:rFonts w:ascii="Tahoma" w:hAnsi="Tahoma" w:cs="Tahoma"/>
                <w:sz w:val="20"/>
                <w:szCs w:val="20"/>
              </w:rPr>
              <w:t>1</w:t>
            </w:r>
            <w:r w:rsidR="00CB3201">
              <w:rPr>
                <w:rFonts w:ascii="Tahoma" w:hAnsi="Tahoma" w:cs="Tahoma"/>
                <w:sz w:val="20"/>
                <w:szCs w:val="20"/>
              </w:rPr>
              <w:t>05</w:t>
            </w:r>
            <w:r w:rsidR="00D2154E">
              <w:rPr>
                <w:rFonts w:ascii="Tahoma" w:hAnsi="Tahoma" w:cs="Tahoma"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2A448E5C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https://ftp.wildfire.gov/public/incident_specific_data/n_rockies/2021_fires/2021_DivideComplex/IR/2021081</w:t>
              </w:r>
            </w:hyperlink>
            <w:r w:rsidR="005917F4">
              <w:rPr>
                <w:rStyle w:val="Hyperlink"/>
                <w:sz w:val="18"/>
                <w:szCs w:val="18"/>
              </w:rPr>
              <w:t>3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42505370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9E5A92">
              <w:rPr>
                <w:rFonts w:ascii="Tahoma" w:hAnsi="Tahoma" w:cs="Tahoma"/>
                <w:sz w:val="20"/>
                <w:szCs w:val="20"/>
              </w:rPr>
              <w:t>3</w:t>
            </w:r>
            <w:r w:rsidR="009C1430">
              <w:rPr>
                <w:rFonts w:ascii="Tahoma" w:hAnsi="Tahoma" w:cs="Tahoma"/>
                <w:sz w:val="20"/>
                <w:szCs w:val="20"/>
              </w:rPr>
              <w:t>/21 @ 0</w:t>
            </w:r>
            <w:r w:rsidR="00A566BB">
              <w:rPr>
                <w:rFonts w:ascii="Tahoma" w:hAnsi="Tahoma" w:cs="Tahoma"/>
                <w:sz w:val="20"/>
                <w:szCs w:val="20"/>
              </w:rPr>
              <w:t>0</w:t>
            </w:r>
            <w:r w:rsidR="00472202">
              <w:rPr>
                <w:rFonts w:ascii="Tahoma" w:hAnsi="Tahoma" w:cs="Tahoma"/>
                <w:sz w:val="20"/>
                <w:szCs w:val="20"/>
              </w:rPr>
              <w:t>3</w:t>
            </w:r>
            <w:r w:rsidR="000A6DBE">
              <w:rPr>
                <w:rFonts w:ascii="Tahoma" w:hAnsi="Tahoma" w:cs="Tahoma"/>
                <w:sz w:val="20"/>
                <w:szCs w:val="20"/>
              </w:rPr>
              <w:t>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187C21">
        <w:trPr>
          <w:trHeight w:val="3603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832FA7" w14:textId="31D9CEE6" w:rsidR="009C1430" w:rsidRDefault="009C1430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Ellis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fire.</w:t>
            </w:r>
          </w:p>
          <w:p w14:paraId="6ADC9BDD" w14:textId="10BE4618" w:rsidR="007172E0" w:rsidRPr="00B74ED3" w:rsidRDefault="00B76669" w:rsidP="00A30BD1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in acres for </w:t>
            </w:r>
            <w:r w:rsidR="007172E0">
              <w:rPr>
                <w:rFonts w:ascii="Tahoma" w:hAnsi="Tahoma" w:cs="Tahoma"/>
                <w:bCs/>
                <w:sz w:val="20"/>
                <w:szCs w:val="20"/>
              </w:rPr>
              <w:t>Balsinger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5599020" w14:textId="77777777" w:rsidR="007123F3" w:rsidRPr="00187C21" w:rsidRDefault="007123F3" w:rsidP="00187C21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97D71" w14:textId="51ABC489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6FADB8E1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7BD5D439" w14:textId="2EE423C8" w:rsidR="00280EB5" w:rsidRPr="00D81A99" w:rsidRDefault="000B7821" w:rsidP="00D81A99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 remain near the perimeter, including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>s detected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the south and west ridges and slopes of Thunder Mountain, and also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A6DBE">
              <w:rPr>
                <w:rFonts w:ascii="Tahoma" w:hAnsi="Tahoma" w:cs="Tahoma"/>
                <w:bCs/>
                <w:sz w:val="20"/>
                <w:szCs w:val="20"/>
              </w:rPr>
              <w:t>in Wilson</w:t>
            </w:r>
            <w:r w:rsidR="00280EB5"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the southern edge.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5759" w14:textId="77777777" w:rsidR="00AB4261" w:rsidRDefault="00AB4261">
      <w:r>
        <w:separator/>
      </w:r>
    </w:p>
  </w:endnote>
  <w:endnote w:type="continuationSeparator" w:id="0">
    <w:p w14:paraId="51D9520A" w14:textId="77777777" w:rsidR="00AB4261" w:rsidRDefault="00AB4261">
      <w:r>
        <w:continuationSeparator/>
      </w:r>
    </w:p>
  </w:endnote>
  <w:endnote w:type="continuationNotice" w:id="1">
    <w:p w14:paraId="75CD5292" w14:textId="77777777" w:rsidR="00AB4261" w:rsidRDefault="00AB4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DA75" w14:textId="77777777" w:rsidR="00AB4261" w:rsidRDefault="00AB4261">
      <w:r>
        <w:separator/>
      </w:r>
    </w:p>
  </w:footnote>
  <w:footnote w:type="continuationSeparator" w:id="0">
    <w:p w14:paraId="75BD4F77" w14:textId="77777777" w:rsidR="00AB4261" w:rsidRDefault="00AB4261">
      <w:r>
        <w:continuationSeparator/>
      </w:r>
    </w:p>
  </w:footnote>
  <w:footnote w:type="continuationNotice" w:id="1">
    <w:p w14:paraId="2FC511FC" w14:textId="77777777" w:rsidR="00AB4261" w:rsidRDefault="00AB4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A6DBE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4261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12</cp:revision>
  <cp:lastPrinted>2004-03-23T21:00:00Z</cp:lastPrinted>
  <dcterms:created xsi:type="dcterms:W3CDTF">2021-08-13T00:34:00Z</dcterms:created>
  <dcterms:modified xsi:type="dcterms:W3CDTF">2021-08-13T07:25:00Z</dcterms:modified>
</cp:coreProperties>
</file>