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515"/>
        <w:gridCol w:w="2850"/>
        <w:gridCol w:w="2730"/>
        <w:gridCol w:w="3204"/>
      </w:tblGrid>
      <w:tr w:rsidR="009748D6" w:rsidRPr="000309F5" w:rsidTr="6298F97F">
        <w:trPr>
          <w:trHeight w:val="1515"/>
        </w:trPr>
        <w:tc>
          <w:tcPr>
            <w:tcW w:w="2515" w:type="dxa"/>
          </w:tcPr>
          <w:p w:rsidR="009748D6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RPr="00005C9E" w:rsidRDefault="00570633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sz w:val="20"/>
                <w:szCs w:val="20"/>
              </w:rPr>
              <w:t>Johnson Creek</w:t>
            </w:r>
          </w:p>
          <w:p w:rsidR="00BC413C" w:rsidRPr="00005C9E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005C9E" w:rsidRDefault="00D74A5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sz w:val="20"/>
                <w:szCs w:val="20"/>
              </w:rPr>
              <w:t>ID-</w:t>
            </w:r>
            <w:r w:rsidR="00570633" w:rsidRPr="00005C9E">
              <w:rPr>
                <w:rFonts w:ascii="Tahoma" w:hAnsi="Tahoma" w:cs="Tahoma"/>
                <w:sz w:val="20"/>
                <w:szCs w:val="20"/>
              </w:rPr>
              <w:t>CTS-000550</w:t>
            </w:r>
          </w:p>
        </w:tc>
        <w:tc>
          <w:tcPr>
            <w:tcW w:w="2850" w:type="dxa"/>
          </w:tcPr>
          <w:p w:rsidR="5C513151" w:rsidRPr="00005C9E" w:rsidRDefault="009748D6" w:rsidP="5C5131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005C9E" w:rsidRPr="00005C9E" w:rsidRDefault="0BA6C8FB" w:rsidP="6298F9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:rsidR="002C306E" w:rsidRPr="00005C9E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005C9E" w:rsidRDefault="18861FF9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Cmerriman@owyheeair.com</w:t>
            </w:r>
          </w:p>
        </w:tc>
        <w:tc>
          <w:tcPr>
            <w:tcW w:w="27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413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04" w:type="dxa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C513151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005C9E" w:rsidRDefault="22BCA0A4" w:rsidP="6298F9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1,025 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29233708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122 acres</w:t>
            </w:r>
          </w:p>
        </w:tc>
      </w:tr>
      <w:tr w:rsidR="009748D6" w:rsidRPr="000309F5" w:rsidTr="6298F97F">
        <w:trPr>
          <w:trHeight w:val="1059"/>
        </w:trPr>
        <w:tc>
          <w:tcPr>
            <w:tcW w:w="2515" w:type="dxa"/>
          </w:tcPr>
          <w:p w:rsidR="00BD0A6F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005C9E" w:rsidRDefault="5EB040ED" w:rsidP="6298F9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1945 PDT</w:t>
            </w:r>
          </w:p>
          <w:p w:rsidR="00BD0A6F" w:rsidRPr="00005C9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05C9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05C9E" w:rsidRDefault="05736934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07/21/2021</w:t>
            </w:r>
          </w:p>
        </w:tc>
        <w:tc>
          <w:tcPr>
            <w:tcW w:w="2850" w:type="dxa"/>
          </w:tcPr>
          <w:p w:rsidR="00BD0A6F" w:rsidRPr="00005C9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005C9E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="009748D6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005C9E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5C9E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73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7C973F5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07C973F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7C973F5" w:rsidRDefault="07C973F5" w:rsidP="07C973F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C13E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6298F97F">
        <w:trPr>
          <w:trHeight w:val="528"/>
        </w:trPr>
        <w:tc>
          <w:tcPr>
            <w:tcW w:w="2515" w:type="dxa"/>
          </w:tcPr>
          <w:p w:rsidR="009748D6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298F97F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="009D700F" w:rsidRPr="00005C9E" w:rsidRDefault="7248AFBE" w:rsidP="6298F97F">
            <w:pPr>
              <w:spacing w:line="360" w:lineRule="auto"/>
              <w:rPr>
                <w:rFonts w:ascii="Tahoma" w:hAnsi="Tahoma" w:cs="Tahoma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Terry Gallagher</w:t>
            </w:r>
          </w:p>
        </w:tc>
        <w:tc>
          <w:tcPr>
            <w:tcW w:w="2850" w:type="dxa"/>
          </w:tcPr>
          <w:p w:rsidR="009748D6" w:rsidRPr="00005C9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05C9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005C9E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A-</w:t>
            </w:r>
            <w:r w:rsidR="6C3F74A0" w:rsidRPr="6298F97F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73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56D352DE">
              <w:rPr>
                <w:rFonts w:ascii="Tahoma" w:eastAsia="Tahoma" w:hAnsi="Tahoma" w:cs="Tahoma"/>
                <w:sz w:val="18"/>
                <w:szCs w:val="18"/>
              </w:rPr>
              <w:t>N3536/TK7</w:t>
            </w:r>
          </w:p>
        </w:tc>
        <w:tc>
          <w:tcPr>
            <w:tcW w:w="320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005C9E" w:rsidP="56D352DE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6298F97F">
              <w:rPr>
                <w:rFonts w:ascii="Tahoma" w:eastAsia="Tahoma" w:hAnsi="Tahoma" w:cs="Tahoma"/>
                <w:sz w:val="18"/>
                <w:szCs w:val="18"/>
              </w:rPr>
              <w:t xml:space="preserve">J. </w:t>
            </w:r>
            <w:proofErr w:type="spellStart"/>
            <w:r w:rsidRPr="6298F97F">
              <w:rPr>
                <w:rFonts w:ascii="Tahoma" w:eastAsia="Tahoma" w:hAnsi="Tahoma" w:cs="Tahoma"/>
                <w:sz w:val="18"/>
                <w:szCs w:val="18"/>
              </w:rPr>
              <w:t>Greenhalgh</w:t>
            </w:r>
            <w:proofErr w:type="spellEnd"/>
            <w:r w:rsidR="00D74A5F" w:rsidRPr="6298F97F">
              <w:rPr>
                <w:rFonts w:ascii="Tahoma" w:eastAsia="Tahoma" w:hAnsi="Tahoma" w:cs="Tahoma"/>
                <w:sz w:val="18"/>
                <w:szCs w:val="18"/>
              </w:rPr>
              <w:t xml:space="preserve">/ </w:t>
            </w:r>
            <w:r w:rsidR="73ECD8F3" w:rsidRPr="6298F97F">
              <w:rPr>
                <w:rFonts w:ascii="Tahoma" w:eastAsia="Tahoma" w:hAnsi="Tahoma" w:cs="Tahoma"/>
                <w:sz w:val="18"/>
                <w:szCs w:val="18"/>
              </w:rPr>
              <w:t xml:space="preserve">C. </w:t>
            </w:r>
            <w:r w:rsidR="2570BE3A" w:rsidRPr="6298F97F">
              <w:rPr>
                <w:rFonts w:ascii="Tahoma" w:eastAsia="Tahoma" w:hAnsi="Tahoma" w:cs="Tahoma"/>
                <w:sz w:val="18"/>
                <w:szCs w:val="18"/>
              </w:rPr>
              <w:t>Merriman</w:t>
            </w:r>
          </w:p>
        </w:tc>
      </w:tr>
      <w:tr w:rsidR="009748D6" w:rsidRPr="000309F5" w:rsidTr="6298F97F">
        <w:trPr>
          <w:trHeight w:val="630"/>
        </w:trPr>
        <w:tc>
          <w:tcPr>
            <w:tcW w:w="5365" w:type="dxa"/>
            <w:gridSpan w:val="2"/>
          </w:tcPr>
          <w:p w:rsidR="009748D6" w:rsidRPr="00005C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RPr="00005C9E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05C9E"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:rsidR="004378AA" w:rsidRPr="00005C9E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30" w:type="dxa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6298F97F">
        <w:trPr>
          <w:trHeight w:val="614"/>
        </w:trPr>
        <w:tc>
          <w:tcPr>
            <w:tcW w:w="5365" w:type="dxa"/>
            <w:gridSpan w:val="2"/>
          </w:tcPr>
          <w:p w:rsidR="009748D6" w:rsidRPr="00005C9E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5C9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009748D6" w:rsidRPr="00005C9E" w:rsidRDefault="1CCB1ABE" w:rsidP="00005C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Wednesday, 21 July, 2241 PDT</w:t>
            </w:r>
          </w:p>
        </w:tc>
        <w:tc>
          <w:tcPr>
            <w:tcW w:w="5934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Default="009865B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6298F97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6298F97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6298F97F">
              <w:rPr>
                <w:rStyle w:val="Hyperlink"/>
                <w:sz w:val="14"/>
                <w:szCs w:val="14"/>
              </w:rPr>
              <w:t>_rockies/2021_fires/</w:t>
            </w:r>
            <w:r w:rsidR="30349731" w:rsidRPr="6298F97F">
              <w:rPr>
                <w:rStyle w:val="Hyperlink"/>
                <w:sz w:val="14"/>
                <w:szCs w:val="14"/>
              </w:rPr>
              <w:t>2021_</w:t>
            </w:r>
            <w:r w:rsidR="0041778D" w:rsidRPr="6298F97F">
              <w:rPr>
                <w:rStyle w:val="Hyperlink"/>
                <w:sz w:val="14"/>
                <w:szCs w:val="14"/>
              </w:rPr>
              <w:t>JohnsonCreek</w:t>
            </w:r>
            <w:r w:rsidR="00D74A5F" w:rsidRPr="6298F97F">
              <w:rPr>
                <w:rStyle w:val="Hyperlink"/>
                <w:sz w:val="14"/>
                <w:szCs w:val="14"/>
              </w:rPr>
              <w:t>/IR</w:t>
            </w:r>
            <w:r w:rsidR="00120AA4" w:rsidRPr="6298F97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A665B5" w:rsidRPr="00D74A5F" w:rsidRDefault="00A665B5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6298F97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6298F97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6298F97F">
              <w:rPr>
                <w:rStyle w:val="Hyperlink"/>
                <w:sz w:val="14"/>
                <w:szCs w:val="14"/>
              </w:rPr>
              <w:t>_rockies/2021_fires/2021_</w:t>
            </w:r>
            <w:r>
              <w:rPr>
                <w:rStyle w:val="Hyperlink"/>
                <w:sz w:val="14"/>
                <w:szCs w:val="14"/>
              </w:rPr>
              <w:t>LelandComplex</w:t>
            </w:r>
            <w:r w:rsidRPr="6298F97F">
              <w:rPr>
                <w:rStyle w:val="Hyperlink"/>
                <w:sz w:val="14"/>
                <w:szCs w:val="14"/>
              </w:rPr>
              <w:t>/IR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92243B" w:rsidRDefault="009865BC" w:rsidP="6298F97F">
            <w:pPr>
              <w:spacing w:line="360" w:lineRule="auto"/>
              <w:rPr>
                <w:rFonts w:ascii="Tahoma" w:eastAsia="Tahoma" w:hAnsi="Tahoma" w:cs="Tahoma"/>
              </w:rPr>
            </w:pPr>
            <w:hyperlink r:id="rId11">
              <w:r w:rsidR="00120AA4" w:rsidRPr="6298F97F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6298F97F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="0092243B" w:rsidRPr="6298F97F">
                <w:rPr>
                  <w:rStyle w:val="Hyperlink"/>
                  <w:rFonts w:ascii="Tahoma" w:hAnsi="Tahoma" w:cs="Tahoma"/>
                  <w:sz w:val="14"/>
                  <w:szCs w:val="14"/>
                </w:rPr>
                <w:t>adam.warren@usda.gov</w:t>
              </w:r>
            </w:hyperlink>
            <w:r w:rsidR="0092243B" w:rsidRPr="6298F97F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3">
              <w:r w:rsidR="0092243B" w:rsidRPr="6298F97F">
                <w:rPr>
                  <w:rStyle w:val="Hyperlink"/>
                  <w:rFonts w:ascii="Tahoma" w:hAnsi="Tahoma" w:cs="Tahoma"/>
                  <w:sz w:val="14"/>
                  <w:szCs w:val="14"/>
                </w:rPr>
                <w:t>jonathan.moore@usda.gov</w:t>
              </w:r>
            </w:hyperlink>
            <w:r w:rsidR="0092243B" w:rsidRPr="6298F97F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4">
              <w:r w:rsidR="0092243B" w:rsidRPr="6298F97F">
                <w:rPr>
                  <w:rStyle w:val="Hyperlink"/>
                  <w:rFonts w:ascii="Tahoma" w:hAnsi="Tahoma" w:cs="Tahoma"/>
                  <w:sz w:val="14"/>
                  <w:szCs w:val="14"/>
                </w:rPr>
                <w:t>alan.carlson@usda.gov</w:t>
              </w:r>
            </w:hyperlink>
            <w:r w:rsidR="0092243B" w:rsidRPr="6298F97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6298F97F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5">
              <w:r w:rsidR="14D8444F" w:rsidRPr="6298F97F">
                <w:rPr>
                  <w:rStyle w:val="Hyperlink"/>
                  <w:rFonts w:ascii="Tahoma" w:hAnsi="Tahoma" w:cs="Tahoma"/>
                  <w:sz w:val="14"/>
                  <w:szCs w:val="14"/>
                </w:rPr>
                <w:t>grnbozeman@gmail.com</w:t>
              </w:r>
            </w:hyperlink>
            <w:r w:rsidR="14D8444F" w:rsidRPr="6298F97F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6">
              <w:r w:rsidR="14D8444F" w:rsidRPr="6298F97F">
                <w:rPr>
                  <w:rStyle w:val="Hyperlink"/>
                  <w:rFonts w:ascii="Tahoma" w:hAnsi="Tahoma" w:cs="Tahoma"/>
                  <w:sz w:val="14"/>
                  <w:szCs w:val="14"/>
                </w:rPr>
                <w:t>cheryl.hogan@usda.gov</w:t>
              </w:r>
            </w:hyperlink>
            <w:r w:rsidR="14D8444F" w:rsidRPr="6298F97F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7">
              <w:r w:rsidR="55A1AE06" w:rsidRPr="6298F97F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tlgallagher58@gmail.com</w:t>
              </w:r>
            </w:hyperlink>
            <w:r w:rsidR="55A1AE06" w:rsidRPr="6298F97F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:rsidTr="6298F97F">
        <w:trPr>
          <w:trHeight w:val="614"/>
        </w:trPr>
        <w:tc>
          <w:tcPr>
            <w:tcW w:w="5365" w:type="dxa"/>
            <w:gridSpan w:val="2"/>
          </w:tcPr>
          <w:p w:rsidR="009748D6" w:rsidRPr="00005C9E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298F97F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298F97F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298F9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009748D6" w:rsidRPr="00005C9E" w:rsidRDefault="749FC220" w:rsidP="6298F9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298F97F">
              <w:rPr>
                <w:rFonts w:ascii="Tahoma" w:hAnsi="Tahoma" w:cs="Tahoma"/>
                <w:sz w:val="20"/>
                <w:szCs w:val="20"/>
              </w:rPr>
              <w:t>Thursday, 22 July, 0150 PDT</w:t>
            </w:r>
          </w:p>
          <w:p w:rsidR="009748D6" w:rsidRPr="00005C9E" w:rsidRDefault="009748D6" w:rsidP="6298F97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934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6298F97F">
        <w:trPr>
          <w:trHeight w:val="5275"/>
        </w:trPr>
        <w:tc>
          <w:tcPr>
            <w:tcW w:w="11299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RPr="00005C9E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B08AC" w:rsidRPr="00392D8A" w:rsidRDefault="33D2F48E" w:rsidP="5C513151">
            <w:pPr>
              <w:spacing w:line="360" w:lineRule="auto"/>
              <w:rPr>
                <w:rFonts w:ascii="Tahoma" w:hAnsi="Tahoma" w:cs="Tahoma"/>
              </w:rPr>
            </w:pPr>
            <w:r w:rsidRPr="6298F97F">
              <w:rPr>
                <w:rFonts w:ascii="Tahoma" w:hAnsi="Tahoma" w:cs="Tahoma"/>
              </w:rPr>
              <w:t>Interpreted</w:t>
            </w:r>
            <w:r w:rsidR="4130FA32" w:rsidRPr="6298F97F">
              <w:rPr>
                <w:rFonts w:ascii="Tahoma" w:hAnsi="Tahoma" w:cs="Tahoma"/>
              </w:rPr>
              <w:t xml:space="preserve"> acres are based on burn perimeter from NIFC AGOL on 20210721</w:t>
            </w:r>
            <w:r w:rsidR="2B265679" w:rsidRPr="6298F97F">
              <w:rPr>
                <w:rFonts w:ascii="Tahoma" w:hAnsi="Tahoma" w:cs="Tahoma"/>
              </w:rPr>
              <w:t>, which was 903 acres</w:t>
            </w:r>
            <w:r w:rsidR="4130FA32" w:rsidRPr="6298F97F">
              <w:rPr>
                <w:rFonts w:ascii="Tahoma" w:hAnsi="Tahoma" w:cs="Tahoma"/>
              </w:rPr>
              <w:t xml:space="preserve">.  The fire has cooled, with strips of scattered heat along the edges of the fire. </w:t>
            </w:r>
            <w:r w:rsidR="0B3BA57E" w:rsidRPr="6298F97F">
              <w:rPr>
                <w:rFonts w:ascii="Tahoma" w:hAnsi="Tahoma" w:cs="Tahoma"/>
              </w:rPr>
              <w:t xml:space="preserve">There are isolated heat points, but they are all within the fire boundary. </w:t>
            </w:r>
            <w:r w:rsidR="4130FA32" w:rsidRPr="6298F97F">
              <w:rPr>
                <w:rFonts w:ascii="Tahoma" w:hAnsi="Tahoma" w:cs="Tahoma"/>
              </w:rPr>
              <w:t>No intense heat was detected.</w:t>
            </w:r>
          </w:p>
          <w:p w:rsidR="003B08AC" w:rsidRPr="00392D8A" w:rsidRDefault="003B08AC" w:rsidP="5C513151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68" w:rsidRDefault="005B7568">
      <w:r>
        <w:separator/>
      </w:r>
    </w:p>
  </w:endnote>
  <w:endnote w:type="continuationSeparator" w:id="0">
    <w:p w:rsidR="005B7568" w:rsidRDefault="005B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68" w:rsidRDefault="005B7568">
      <w:r>
        <w:separator/>
      </w:r>
    </w:p>
  </w:footnote>
  <w:footnote w:type="continuationSeparator" w:id="0">
    <w:p w:rsidR="005B7568" w:rsidRDefault="005B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5C9E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B7568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5BC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665B5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BF672B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5736934"/>
    <w:rsid w:val="05AEEEF3"/>
    <w:rsid w:val="07C973F5"/>
    <w:rsid w:val="09359CD9"/>
    <w:rsid w:val="0B3BA57E"/>
    <w:rsid w:val="0B7D640F"/>
    <w:rsid w:val="0BA6C8FB"/>
    <w:rsid w:val="0D1BCA77"/>
    <w:rsid w:val="10D718D9"/>
    <w:rsid w:val="11A5D8BB"/>
    <w:rsid w:val="12CB06DF"/>
    <w:rsid w:val="14D8444F"/>
    <w:rsid w:val="1515CD23"/>
    <w:rsid w:val="18861FF9"/>
    <w:rsid w:val="18864A5D"/>
    <w:rsid w:val="1A20893A"/>
    <w:rsid w:val="1B45E84C"/>
    <w:rsid w:val="1BD16881"/>
    <w:rsid w:val="1C30F964"/>
    <w:rsid w:val="1CCB1ABE"/>
    <w:rsid w:val="1FC2DA7C"/>
    <w:rsid w:val="211E3A37"/>
    <w:rsid w:val="22BCA0A4"/>
    <w:rsid w:val="246EEC42"/>
    <w:rsid w:val="2570BE3A"/>
    <w:rsid w:val="262D62E2"/>
    <w:rsid w:val="265DF271"/>
    <w:rsid w:val="2742FE2F"/>
    <w:rsid w:val="28A9BDC6"/>
    <w:rsid w:val="28F29E3A"/>
    <w:rsid w:val="29233708"/>
    <w:rsid w:val="292E1F36"/>
    <w:rsid w:val="296DC1C6"/>
    <w:rsid w:val="2B265679"/>
    <w:rsid w:val="2CCD9BDC"/>
    <w:rsid w:val="2CFB9383"/>
    <w:rsid w:val="301CFFFA"/>
    <w:rsid w:val="30349731"/>
    <w:rsid w:val="3206E820"/>
    <w:rsid w:val="32DCF567"/>
    <w:rsid w:val="33688AD1"/>
    <w:rsid w:val="33D2F48E"/>
    <w:rsid w:val="3652E08E"/>
    <w:rsid w:val="36DBA77E"/>
    <w:rsid w:val="404B96B2"/>
    <w:rsid w:val="40EF171E"/>
    <w:rsid w:val="4130FA32"/>
    <w:rsid w:val="42532110"/>
    <w:rsid w:val="43A219C5"/>
    <w:rsid w:val="451E816A"/>
    <w:rsid w:val="457F4C4E"/>
    <w:rsid w:val="469DB66A"/>
    <w:rsid w:val="491F7EC1"/>
    <w:rsid w:val="4B3347F4"/>
    <w:rsid w:val="4BEE8DD2"/>
    <w:rsid w:val="4EC59561"/>
    <w:rsid w:val="4F1B1DD2"/>
    <w:rsid w:val="50016994"/>
    <w:rsid w:val="5113A467"/>
    <w:rsid w:val="522D6D3D"/>
    <w:rsid w:val="52AF74C8"/>
    <w:rsid w:val="532B6474"/>
    <w:rsid w:val="5537827D"/>
    <w:rsid w:val="55A1AE06"/>
    <w:rsid w:val="5689330B"/>
    <w:rsid w:val="56D352DE"/>
    <w:rsid w:val="5998B14A"/>
    <w:rsid w:val="59CE04C8"/>
    <w:rsid w:val="5C513151"/>
    <w:rsid w:val="5DE21455"/>
    <w:rsid w:val="5EB040ED"/>
    <w:rsid w:val="60C21E6E"/>
    <w:rsid w:val="62215621"/>
    <w:rsid w:val="6298F97F"/>
    <w:rsid w:val="6300AE77"/>
    <w:rsid w:val="6336DCBC"/>
    <w:rsid w:val="64B1E3D5"/>
    <w:rsid w:val="65B51315"/>
    <w:rsid w:val="6979E370"/>
    <w:rsid w:val="6C3F74A0"/>
    <w:rsid w:val="6DE932EF"/>
    <w:rsid w:val="7174A879"/>
    <w:rsid w:val="7248AFBE"/>
    <w:rsid w:val="73ECD8F3"/>
    <w:rsid w:val="749FC220"/>
    <w:rsid w:val="75C3E2BB"/>
    <w:rsid w:val="78134248"/>
    <w:rsid w:val="78381594"/>
    <w:rsid w:val="78C60601"/>
    <w:rsid w:val="7AE1EC80"/>
    <w:rsid w:val="7DC14197"/>
    <w:rsid w:val="7E7EEF94"/>
    <w:rsid w:val="7F3BA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nathan.moore@usda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dam.warren@usda.gov" TargetMode="External"/><Relationship Id="rId17" Type="http://schemas.openxmlformats.org/officeDocument/2006/relationships/hyperlink" Target="mailto:tlgallagher58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eryl.hogan@usd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nbozeman@gmail.com" TargetMode="External"/><Relationship Id="rId10" Type="http://schemas.openxmlformats.org/officeDocument/2006/relationships/hyperlink" Target="https://ftp.nifc.gov/public/incident_specific_data/great_basin/2021_Incident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hyperlink" Target="mailto:alan.carlson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USDA Forest Service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Evan Pearson</cp:lastModifiedBy>
  <cp:revision>4</cp:revision>
  <cp:lastPrinted>2004-03-23T21:00:00Z</cp:lastPrinted>
  <dcterms:created xsi:type="dcterms:W3CDTF">2021-07-19T01:58:00Z</dcterms:created>
  <dcterms:modified xsi:type="dcterms:W3CDTF">2021-07-22T09:06:00Z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