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6985E8C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Storm Theatre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06985E8C" w:rsidR="00FB12E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ID-NCF-000742</w:t>
                </w:r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4D30" w:rsidP="00105747" w:rsidRDefault="00104D30" w14:paraId="7A1B801B" w14:textId="6A6B35B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985E8C" w:rsidR="088182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K. Hanks</w:t>
            </w:r>
          </w:p>
          <w:p w:rsidR="00104D30" w:rsidP="00105747" w:rsidRDefault="00104D30" w14:paraId="1F63BA8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6985E8C" w:rsidR="00104D3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385A9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85E8C" w:rsidR="30FC7B13">
              <w:rPr>
                <w:rFonts w:ascii="Tahoma" w:hAnsi="Tahoma" w:cs="Tahoma"/>
                <w:sz w:val="20"/>
                <w:szCs w:val="20"/>
              </w:rPr>
              <w:t>infrared3</w:t>
            </w:r>
            <w:r w:rsidRPr="06985E8C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Interagency Dispatch</w:t>
                </w:r>
              </w:p>
            </w:sdtContent>
          </w:sdt>
          <w:p w:rsidRPr="00CB255A" w:rsidR="002C306E" w:rsidP="00105747" w:rsidRDefault="00BC413C" w14:paraId="304E15C0" w14:textId="60C14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="00BC413C"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Phone"/>
                <w:tag w:val="DispatchPhone"/>
                <w:id w:val="890314562"/>
                <w:placeholder>
                  <w:docPart w:val="D9F470518AB04A32B17FC1F1A007EC09"/>
                </w:placeholder>
                <w:showingPlcHdr/>
                <w:text/>
              </w:sdtPr>
              <w:sdtContent>
                <w:proofErr w:type="spellStart"/>
                <w:proofErr w:type="spellEnd"/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06985E8C" w:rsidRDefault="00EE1FE3" w14:paraId="2C92FA38" w14:textId="396B25AD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6985E8C" w:rsidR="20743F8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2,555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6985E8C" w:rsidRDefault="003B08AC" w14:paraId="6C0BFE95" w14:textId="26EB77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85E8C" w:rsidR="56B99B8A">
              <w:rPr>
                <w:rFonts w:ascii="Tahoma" w:hAnsi="Tahoma" w:cs="Tahoma"/>
                <w:sz w:val="20"/>
                <w:szCs w:val="20"/>
              </w:rPr>
              <w:t>35 acres</w:t>
            </w:r>
          </w:p>
        </w:tc>
      </w:tr>
      <w:tr w:rsidRPr="000309F5" w:rsidR="009748D6" w:rsidTr="06985E8C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06985E8C" w:rsidRDefault="004E32B5" w14:paraId="53B76838" w14:textId="799DAB59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6985E8C" w:rsidR="5C688BF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21</w:t>
            </w:r>
            <w:r w:rsidRPr="06985E8C" w:rsidR="4C6A957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20</w:t>
            </w:r>
            <w:r w:rsidRPr="06985E8C" w:rsidR="5C688BF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</w:t>
            </w:r>
            <w:r w:rsidRPr="06985E8C" w:rsidR="004E32B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06985E8C" w:rsidRDefault="008B0ED1" w14:paraId="1935494B" w14:textId="7022BCA6" w14:noSpellErr="1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6985E8C" w:rsidR="008B0E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:rsidRPr="000309F5" w:rsidR="00F24237" w:rsidP="06985E8C" w:rsidRDefault="00F24237" w14:paraId="1184C391" w14:textId="1152F400" w14:noSpellErr="1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06985E8C" w:rsidR="00F2423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:rsidR="002C306E" w:rsidP="06985E8C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06985E8C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 xml:space="preserve">Tom </w:t>
                </w:r>
                <w:proofErr w:type="spellStart"/>
                <w:r w:rsidRPr="06985E8C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  <w:proofErr w:type="spellEnd"/>
              </w:p>
            </w:sdtContent>
          </w:sdt>
        </w:tc>
      </w:tr>
      <w:tr w:rsidRPr="000309F5" w:rsidR="009748D6" w:rsidTr="06985E8C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:rsidRPr="00AE1403" w:rsidR="00BC413C" w:rsidP="00105747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Katie Renwick</w:t>
                </w:r>
              </w:p>
            </w:sdtContent>
          </w:sdt>
          <w:p w:rsidRPr="00CB255A" w:rsidR="009D700F" w:rsidP="00105747" w:rsidRDefault="00BC413C" w14:paraId="2A31F6DD" w14:textId="5BC67F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85E8C" w:rsidR="00BC413C"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id w:val="1906760728"/>
                <w:alias w:val="ContactPhone"/>
                <w:tag w:val="ContactPhone"/>
                <w:showingPlcHdr/>
                <w:placeholder>
                  <w:docPart w:val="3A26707735834BF99DDB34AB8E6630C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6985E8C" w:rsidR="008B37BB">
                  <w:rPr>
                    <w:rFonts w:ascii="Tahoma" w:hAnsi="Tahoma" w:cs="Tahoma"/>
                    <w:sz w:val="20"/>
                    <w:szCs w:val="20"/>
                  </w:rPr>
                  <w:t>607-229-3179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06985E8C" w:rsidR="00BC413C">
              <w:rPr>
                <w:rFonts w:ascii="Tahoma" w:hAnsi="Tahoma" w:cs="Tahoma"/>
                <w:sz w:val="20"/>
                <w:szCs w:val="20"/>
              </w:rPr>
              <w:t>)</w:t>
            </w:r>
            <w:r w:rsidRPr="06985E8C" w:rsidR="008B37B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spellEnd"/>
          </w:p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:rsidRPr="00CB255A" w:rsidR="009748D6" w:rsidP="00105747" w:rsidRDefault="002F7952" w14:paraId="57B2863B" w14:textId="27E7850C" w14:noSpellErr="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6985E8C" w:rsidR="002F7952">
                  <w:rPr>
                    <w:rFonts w:ascii="Tahoma" w:hAnsi="Tahoma" w:cs="Tahoma"/>
                    <w:sz w:val="20"/>
                    <w:szCs w:val="20"/>
                  </w:rPr>
                  <w:t>A-7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253C6D" w14:paraId="5017E6E8" w14:textId="5EB43E8A" w14:noSpellErr="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529805009"/>
                <w:alias w:val="Aircraft"/>
                <w:tag w:val="Aircraft"/>
                <w:showingPlcHdr/>
                <w:placeholder>
                  <w:docPart w:val="A81A35C82E9C44F289FEAB9C476062A5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6985E8C" w:rsidR="00253C6D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06985E8C"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id w:val="234892839"/>
                <w:alias w:val="Camera"/>
                <w:tag w:val="Camera"/>
                <w:showingPlcHdr/>
                <w:placeholder>
                  <w:docPart w:val="28754D85F4AB4E8687C02906F8D1BD24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6985E8C" w:rsidR="00255E41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6985E8C" w:rsidRDefault="00255E41" w14:paraId="2F046BB1" w14:textId="59CDEF05" w14:noSpellErr="1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id w:val="383180129"/>
                <w:alias w:val="Pilot"/>
                <w:tag w:val="Pilot"/>
                <w:showingPlcHdr/>
                <w:placeholder>
                  <w:docPart w:val="544CAC6660C64E6A9A45D5D262CE612B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6985E8C" w:rsidR="00255E41">
                  <w:rPr>
                    <w:rFonts w:ascii="Tahoma" w:hAnsi="Tahoma" w:cs="Tahoma"/>
                    <w:sz w:val="20"/>
                    <w:szCs w:val="20"/>
                  </w:rPr>
                  <w:t>G. Rowe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  <w:r w:rsidRPr="06985E8C"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id w:val="1425622146"/>
                <w:alias w:val="IRSOP"/>
                <w:tag w:val="IRSOP"/>
                <w:showingPlcHdr/>
                <w:placeholder>
                  <w:docPart w:val="09829AC29AA74FB1A5BB4380728ADA11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06985E8C" w:rsidR="00BE672D">
                  <w:rPr>
                    <w:rFonts w:ascii="Tahoma" w:hAnsi="Tahoma" w:cs="Tahoma"/>
                    <w:sz w:val="20"/>
                    <w:szCs w:val="20"/>
                  </w:rPr>
                  <w:t>K. Hanks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</w:p>
        </w:tc>
      </w:tr>
      <w:tr w:rsidRPr="000309F5" w:rsidR="009748D6" w:rsidTr="06985E8C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6985E8C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6985E8C" w:rsidRDefault="0086696B" w14:paraId="1E5B1A6B" w14:textId="7B7B58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85E8C" w:rsidR="4D95DC9F">
              <w:rPr>
                <w:rFonts w:ascii="Tahoma" w:hAnsi="Tahoma" w:cs="Tahoma"/>
                <w:sz w:val="20"/>
                <w:szCs w:val="20"/>
              </w:rPr>
              <w:t>23</w:t>
            </w:r>
            <w:r w:rsidRPr="06985E8C" w:rsidR="293DEB50">
              <w:rPr>
                <w:rFonts w:ascii="Tahoma" w:hAnsi="Tahoma" w:cs="Tahoma"/>
                <w:sz w:val="20"/>
                <w:szCs w:val="20"/>
              </w:rPr>
              <w:t>21</w:t>
            </w:r>
            <w:r w:rsidRPr="06985E8C" w:rsidR="6C9B0D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6985E8C" w:rsidR="04DD9D9C">
              <w:rPr>
                <w:rFonts w:ascii="Tahoma" w:hAnsi="Tahoma" w:cs="Tahoma"/>
                <w:sz w:val="20"/>
                <w:szCs w:val="20"/>
              </w:rPr>
              <w:t>P</w:t>
            </w:r>
            <w:r w:rsidRPr="06985E8C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06985E8C" w:rsidR="383239E9">
              <w:rPr>
                <w:rFonts w:ascii="Tahoma" w:hAnsi="Tahoma" w:cs="Tahoma"/>
                <w:sz w:val="20"/>
                <w:szCs w:val="20"/>
              </w:rPr>
              <w:t xml:space="preserve"> 2021-08-0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6985E8C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06985E8C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06985E8C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06985E8C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5D217129" w:rsidP="06985E8C" w:rsidRDefault="5D217129" w14:paraId="77F6AF64" w14:textId="4888ACC7">
            <w:pPr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4"/>
                <w:szCs w:val="14"/>
                <w:lang w:val="en-US"/>
              </w:rPr>
            </w:pPr>
            <w:hyperlink r:id="R1071aed2c7da4e93">
              <w:r w:rsidRPr="06985E8C" w:rsidR="5D217129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4"/>
                  <w:szCs w:val="14"/>
                  <w:lang w:val="en-US"/>
                </w:rPr>
                <w:t>https://ftp.nifc.gov/public/incident_specific_data/n_rockies/2021_fires/2021_StormCreekTheatreComplex/IR</w:t>
              </w:r>
            </w:hyperlink>
            <w:r w:rsidRPr="06985E8C" w:rsidR="5D21712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653AEA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proofErr w:type="spellStart"/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katherine_renwick@firenet.gov,</w:t>
                </w:r>
                <w:proofErr w:type="spellEnd"/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6985E8C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6985E8C" w:rsidRDefault="00256490" w14:paraId="108826D1" w14:textId="344A5F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985E8C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06985E8C" w:rsidR="01B73381">
              <w:rPr>
                <w:rFonts w:ascii="Tahoma" w:hAnsi="Tahoma" w:cs="Tahoma"/>
                <w:sz w:val="20"/>
                <w:szCs w:val="20"/>
              </w:rPr>
              <w:t>4</w:t>
            </w:r>
            <w:r w:rsidRPr="06985E8C" w:rsidR="0025649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6985E8C" w:rsidR="414145A4">
              <w:rPr>
                <w:rFonts w:ascii="Tahoma" w:hAnsi="Tahoma" w:cs="Tahoma"/>
                <w:sz w:val="20"/>
                <w:szCs w:val="20"/>
              </w:rPr>
              <w:t>P</w:t>
            </w:r>
            <w:r w:rsidRPr="06985E8C" w:rsid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06985E8C" w:rsidR="4B6A288A">
              <w:rPr>
                <w:rFonts w:ascii="Tahoma" w:hAnsi="Tahoma" w:cs="Tahoma"/>
                <w:sz w:val="20"/>
                <w:szCs w:val="20"/>
              </w:rPr>
              <w:t xml:space="preserve"> 2021-08-05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6985E8C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06985E8C" w:rsidRDefault="009748D6" w14:noSpellErr="1" w14:paraId="251C42AA" w14:textId="2996CA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985E8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06985E8C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06985E8C" w:rsidRDefault="009748D6" w14:paraId="75220D2F" w14:textId="43F465DE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06985E8C" w:rsidRDefault="009748D6" w14:paraId="6BC001FD" w14:textId="6C5A8BDC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6985E8C" w:rsidR="4592E1C6">
              <w:rPr>
                <w:rFonts w:ascii="Calibri" w:hAnsi="Calibri" w:eastAsia="Calibri" w:cs="Calibri"/>
                <w:sz w:val="22"/>
                <w:szCs w:val="22"/>
              </w:rPr>
              <w:t xml:space="preserve">The base perimeter and interpreted acres growth </w:t>
            </w:r>
            <w:r w:rsidRPr="06985E8C" w:rsidR="5AFB9B17">
              <w:rPr>
                <w:rFonts w:ascii="Calibri" w:hAnsi="Calibri" w:eastAsia="Calibri" w:cs="Calibri"/>
                <w:sz w:val="22"/>
                <w:szCs w:val="22"/>
              </w:rPr>
              <w:t>calculation</w:t>
            </w:r>
            <w:r w:rsidRPr="06985E8C" w:rsidR="4592E1C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6985E8C" w:rsidR="6B37F9FF">
              <w:rPr>
                <w:rFonts w:ascii="Calibri" w:hAnsi="Calibri" w:eastAsia="Calibri" w:cs="Calibri"/>
                <w:sz w:val="22"/>
                <w:szCs w:val="22"/>
              </w:rPr>
              <w:t>were</w:t>
            </w:r>
            <w:r w:rsidRPr="06985E8C" w:rsidR="4592E1C6">
              <w:rPr>
                <w:rFonts w:ascii="Calibri" w:hAnsi="Calibri" w:eastAsia="Calibri" w:cs="Calibri"/>
                <w:sz w:val="22"/>
                <w:szCs w:val="22"/>
              </w:rPr>
              <w:t xml:space="preserve"> based on the </w:t>
            </w:r>
            <w:r w:rsidRPr="06985E8C" w:rsidR="621EEAA5">
              <w:rPr>
                <w:rFonts w:ascii="Calibri" w:hAnsi="Calibri" w:eastAsia="Calibri" w:cs="Calibri"/>
                <w:sz w:val="22"/>
                <w:szCs w:val="22"/>
              </w:rPr>
              <w:t xml:space="preserve">20210804 FTP layer. </w:t>
            </w:r>
            <w:r w:rsidRPr="06985E8C" w:rsidR="4592E1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Unfortunately, we had a misunderstanding with the scan box request on our end and we were only able to fly the Storm Theatre Complex scan box. </w:t>
            </w:r>
          </w:p>
          <w:p w:rsidRPr="00256490" w:rsidR="003B08AC" w:rsidP="06985E8C" w:rsidRDefault="009748D6" w14:paraId="33B8CFC6" w14:textId="67C22243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256490" w:rsidR="003B08AC" w:rsidP="06985E8C" w:rsidRDefault="009748D6" w14:paraId="4BA6697C" w14:textId="0428F168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6985E8C" w:rsidR="383235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No intense heat was detected in the Storm Theatre Complex. There were sections of scattered heat </w:t>
            </w:r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throughout the Lonesome fire, with several isolated heat spots in the </w:t>
            </w:r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collar</w:t>
            </w:r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areas.  Both </w:t>
            </w:r>
            <w:proofErr w:type="spellStart"/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Ashpile</w:t>
            </w:r>
            <w:proofErr w:type="spellEnd"/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Peak and Saddle Camp are mostly cool with a </w:t>
            </w:r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few remaining</w:t>
            </w:r>
            <w:r w:rsidRPr="06985E8C" w:rsidR="171CFA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isolated heat spots.</w:t>
            </w:r>
          </w:p>
          <w:p w:rsidRPr="00256490" w:rsidR="003B08AC" w:rsidP="06985E8C" w:rsidRDefault="009748D6" w14:paraId="0DC083A8" w14:textId="4BADC1BD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AEA" w:rsidRDefault="00653AEA" w14:paraId="4E4BECB0" w14:textId="77777777">
      <w:r>
        <w:separator/>
      </w:r>
    </w:p>
  </w:endnote>
  <w:endnote w:type="continuationSeparator" w:id="0">
    <w:p w:rsidR="00653AEA" w:rsidRDefault="00653AEA" w14:paraId="68C961A8" w14:textId="77777777">
      <w:r>
        <w:continuationSeparator/>
      </w:r>
    </w:p>
  </w:endnote>
  <w:endnote w:type="continuationNotice" w:id="1">
    <w:p w:rsidR="00653AEA" w:rsidRDefault="00653AEA" w14:paraId="726B07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AEA" w:rsidRDefault="00653AEA" w14:paraId="6785F044" w14:textId="77777777">
      <w:r>
        <w:separator/>
      </w:r>
    </w:p>
  </w:footnote>
  <w:footnote w:type="continuationSeparator" w:id="0">
    <w:p w:rsidR="00653AEA" w:rsidRDefault="00653AEA" w14:paraId="1A41420E" w14:textId="77777777">
      <w:r>
        <w:continuationSeparator/>
      </w:r>
    </w:p>
  </w:footnote>
  <w:footnote w:type="continuationNotice" w:id="1">
    <w:p w:rsidR="00653AEA" w:rsidRDefault="00653AEA" w14:paraId="2E508A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C6E41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49B8"/>
    <w:rsid w:val="00830D9B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6C1B"/>
    <w:rsid w:val="00D32068"/>
    <w:rsid w:val="00D63E03"/>
    <w:rsid w:val="00DB3048"/>
    <w:rsid w:val="00DC6D9B"/>
    <w:rsid w:val="00DD509E"/>
    <w:rsid w:val="00DD56A9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1B73381"/>
    <w:rsid w:val="031FBC6F"/>
    <w:rsid w:val="04DD9D9C"/>
    <w:rsid w:val="06985E8C"/>
    <w:rsid w:val="088182B7"/>
    <w:rsid w:val="0AED5866"/>
    <w:rsid w:val="10CC796A"/>
    <w:rsid w:val="1230E26F"/>
    <w:rsid w:val="171CFA28"/>
    <w:rsid w:val="1FCD6D55"/>
    <w:rsid w:val="20743F86"/>
    <w:rsid w:val="293DEB50"/>
    <w:rsid w:val="2B21680D"/>
    <w:rsid w:val="2BCAA46B"/>
    <w:rsid w:val="2E07631A"/>
    <w:rsid w:val="30C9E420"/>
    <w:rsid w:val="30FC7B13"/>
    <w:rsid w:val="38323553"/>
    <w:rsid w:val="383239E9"/>
    <w:rsid w:val="414145A4"/>
    <w:rsid w:val="446164F8"/>
    <w:rsid w:val="4592E1C6"/>
    <w:rsid w:val="49E4D10F"/>
    <w:rsid w:val="4B422533"/>
    <w:rsid w:val="4B6A288A"/>
    <w:rsid w:val="4C6A9574"/>
    <w:rsid w:val="4CE38FD2"/>
    <w:rsid w:val="4D95DC9F"/>
    <w:rsid w:val="56B99B8A"/>
    <w:rsid w:val="5AFB9B17"/>
    <w:rsid w:val="5C688BFD"/>
    <w:rsid w:val="5D1B6677"/>
    <w:rsid w:val="5D217129"/>
    <w:rsid w:val="6186F448"/>
    <w:rsid w:val="61DC2795"/>
    <w:rsid w:val="621EEAA5"/>
    <w:rsid w:val="6A64ED84"/>
    <w:rsid w:val="6B37F9FF"/>
    <w:rsid w:val="6C9B0DEE"/>
    <w:rsid w:val="6CD36AF5"/>
    <w:rsid w:val="7008381D"/>
    <w:rsid w:val="70DB6636"/>
    <w:rsid w:val="713DFCA7"/>
    <w:rsid w:val="7858CDD1"/>
    <w:rsid w:val="78AD065E"/>
    <w:rsid w:val="7968CD46"/>
    <w:rsid w:val="7C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n_rockies/2021_fires/2021_StormCreekTheatreComplex/IR" TargetMode="External" Id="R1071aed2c7da4e93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000000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000000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000000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000000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000000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000000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D9F470518AB04A32B17FC1F1A007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DB5-19A9-488D-97B7-5DCBB1906E16}"/>
      </w:docPartPr>
      <w:docPartBody>
        <w:p w:rsidR="00000000" w:rsidRDefault="006C6E41" w:rsidP="006C6E41">
          <w:pPr>
            <w:pStyle w:val="D9F470518AB04A32B17FC1F1A007EC09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000000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000000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000000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000000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000000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000000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000000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000000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000000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000000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000000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000000" w:rsidRDefault="006C6E41" w:rsidP="006C6E41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">
    <w:name w:val="E8EF5999EF2842A1A0E8C4E1E96EC24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42</revision>
  <lastPrinted>2004-03-23T22:00:00.0000000Z</lastPrinted>
  <dcterms:created xsi:type="dcterms:W3CDTF">2021-07-11T06:45:00.0000000Z</dcterms:created>
  <dcterms:modified xsi:type="dcterms:W3CDTF">2021-08-05T10:56:47.9588280Z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