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59D24E41" w14:paraId="2F5F0D45" w14:textId="77777777">
        <w:trPr>
          <w:trHeight w:val="1059"/>
        </w:trPr>
        <w:tc>
          <w:tcPr>
            <w:tcW w:w="1113" w:type="pct"/>
            <w:tcMar/>
          </w:tcPr>
          <w:p w:rsidRPr="003F24CE" w:rsidR="009748D6" w:rsidP="00105747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:rsidRPr="003F24CE" w:rsidR="34989FC4" w:rsidP="02F5D169" w:rsidRDefault="001A1238" w14:paraId="6B48E7A3" w14:textId="2645D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Trail Creek</w:t>
            </w:r>
          </w:p>
          <w:p w:rsidRPr="003F24CE"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3F24CE" w:rsidR="00D74A5F" w:rsidP="02F5D169" w:rsidRDefault="001A1238" w14:paraId="14BCFEFF" w14:textId="5C79FEAC">
            <w:pPr>
              <w:spacing w:line="360" w:lineRule="auto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MT-BDF-006272</w:t>
            </w:r>
          </w:p>
        </w:tc>
        <w:tc>
          <w:tcPr>
            <w:tcW w:w="1235" w:type="pct"/>
            <w:tcMar/>
          </w:tcPr>
          <w:p w:rsidRPr="003F24CE" w:rsidR="009748D6" w:rsidP="00105747" w:rsidRDefault="009748D6" w14:paraId="294F4E0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="00FD62F6" w:rsidP="00105747" w:rsidRDefault="00FD62F6" w14:paraId="59C1A318" w14:textId="71B9391A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9D24E41" w:rsidR="458ECF5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Edward Trout</w:t>
            </w:r>
          </w:p>
          <w:p w:rsidRPr="003F24CE" w:rsidR="00BC413C" w:rsidP="00105747" w:rsidRDefault="00BC413C" w14:paraId="124AD9B5" w14:textId="5F65A6EC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3F24CE" w:rsidR="002C306E" w:rsidP="00105747" w:rsidRDefault="002C306E" w14:paraId="3958B54D" w14:textId="220555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9D24E41" w:rsidR="28FECB73">
              <w:rPr>
                <w:rFonts w:ascii="Tahoma" w:hAnsi="Tahoma" w:cs="Tahoma"/>
                <w:sz w:val="20"/>
                <w:szCs w:val="20"/>
              </w:rPr>
              <w:t>Trout@owyheeair.com</w:t>
            </w:r>
          </w:p>
        </w:tc>
        <w:tc>
          <w:tcPr>
            <w:tcW w:w="1234" w:type="pct"/>
            <w:tcMar/>
          </w:tcPr>
          <w:p w:rsidR="00FD62F6" w:rsidP="00105747" w:rsidRDefault="009748D6" w14:paraId="03408BD4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Local Dispatch</w:t>
            </w:r>
            <w:r w:rsidR="00FD62F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3F24CE" w:rsidR="00FD62F6" w:rsidP="00FD62F6" w:rsidRDefault="001A1238" w14:paraId="5E4106A0" w14:textId="0BF6C1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Dillon</w:t>
            </w:r>
            <w:r w:rsidR="00FD62F6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:rsidRPr="003F24CE" w:rsidR="009748D6" w:rsidP="00105747" w:rsidRDefault="009748D6" w14:paraId="442CD087" w14:textId="6E6FED3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Phone:</w:t>
            </w:r>
          </w:p>
          <w:p w:rsidRPr="003F24CE" w:rsidR="00AF4239" w:rsidP="02F5D169" w:rsidRDefault="514A34E9" w14:paraId="1CEFF8D1" w14:textId="5B5CC8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(208)</w:t>
            </w:r>
            <w:r w:rsidR="001A1238">
              <w:rPr>
                <w:rFonts w:ascii="Tahoma" w:hAnsi="Tahoma" w:cs="Tahoma"/>
                <w:sz w:val="20"/>
                <w:szCs w:val="20"/>
              </w:rPr>
              <w:t xml:space="preserve"> 683-3939</w:t>
            </w:r>
          </w:p>
        </w:tc>
        <w:tc>
          <w:tcPr>
            <w:tcW w:w="1418" w:type="pct"/>
            <w:tcMar/>
          </w:tcPr>
          <w:p w:rsidR="003B08AC" w:rsidP="7A2B6E02" w:rsidRDefault="009748D6" w14:paraId="445DE59E" w14:textId="06E6E3D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Pr="008323F4" w:rsidR="008323F4" w:rsidP="7A2B6E02" w:rsidRDefault="001A1238" w14:paraId="2A2FE746" w14:textId="459614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9D24E41" w:rsidR="6AAEC474">
              <w:rPr>
                <w:rFonts w:ascii="Tahoma" w:hAnsi="Tahoma" w:cs="Tahoma"/>
                <w:sz w:val="20"/>
                <w:szCs w:val="20"/>
              </w:rPr>
              <w:t xml:space="preserve">23,070 </w:t>
            </w:r>
            <w:r w:rsidRPr="59D24E41" w:rsidR="001A1238">
              <w:rPr>
                <w:rFonts w:ascii="Tahoma" w:hAnsi="Tahoma" w:cs="Tahoma"/>
                <w:sz w:val="20"/>
                <w:szCs w:val="20"/>
              </w:rPr>
              <w:t>interpreted acres</w:t>
            </w:r>
          </w:p>
          <w:p w:rsidRPr="003F24CE" w:rsidR="003B08AC" w:rsidP="7A2B6E02" w:rsidRDefault="009748D6" w14:paraId="66CE4A5A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:rsidRPr="003F24CE" w:rsidR="00C76068" w:rsidP="001A1238" w:rsidRDefault="00C76068" w14:paraId="2444C5A5" w14:textId="4A3A2B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9D24E41" w:rsidR="31B613EB">
              <w:rPr>
                <w:rFonts w:ascii="Tahoma" w:hAnsi="Tahoma" w:cs="Tahoma"/>
                <w:sz w:val="20"/>
                <w:szCs w:val="20"/>
              </w:rPr>
              <w:t xml:space="preserve">3,223 </w:t>
            </w:r>
            <w:r w:rsidRPr="59D24E41" w:rsidR="00C76068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Pr="59D24E41" w:rsidR="001A1238">
              <w:rPr>
                <w:rFonts w:ascii="Tahoma" w:hAnsi="Tahoma" w:cs="Tahoma"/>
                <w:sz w:val="20"/>
                <w:szCs w:val="20"/>
              </w:rPr>
              <w:t>from 7/18/21 AGOL perimeter</w:t>
            </w:r>
          </w:p>
        </w:tc>
      </w:tr>
      <w:tr w:rsidRPr="000309F5" w:rsidR="009748D6" w:rsidTr="59D24E41" w14:paraId="1490B09D" w14:textId="77777777">
        <w:trPr>
          <w:trHeight w:val="1059"/>
        </w:trPr>
        <w:tc>
          <w:tcPr>
            <w:tcW w:w="1113" w:type="pct"/>
            <w:tcMar/>
          </w:tcPr>
          <w:p w:rsidR="00BD0A6F" w:rsidP="00105747" w:rsidRDefault="009748D6" w14:paraId="7131182F" w14:textId="6209EA2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Pr="003F24CE" w:rsidR="003F24CE" w:rsidP="59D24E41" w:rsidRDefault="003F24CE" w14:paraId="3169FB4C" w14:textId="7A6B7074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9D24E41" w:rsidR="1898474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2240 MDT</w:t>
            </w:r>
          </w:p>
          <w:p w:rsidRPr="003F24CE" w:rsidR="00BD0A6F" w:rsidP="00105747" w:rsidRDefault="009748D6" w14:paraId="49CAFC84" w14:textId="73E01C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3F24CE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3F24CE" w:rsidR="009748D6" w:rsidP="006E148B" w:rsidRDefault="009748D6" w14:paraId="61313AB7" w14:textId="372C02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9D24E41" w:rsidR="15EC14B4">
              <w:rPr>
                <w:rFonts w:ascii="Tahoma" w:hAnsi="Tahoma" w:cs="Tahoma"/>
                <w:sz w:val="20"/>
                <w:szCs w:val="20"/>
              </w:rPr>
              <w:t>2021-07-18</w:t>
            </w:r>
          </w:p>
        </w:tc>
        <w:tc>
          <w:tcPr>
            <w:tcW w:w="1235" w:type="pct"/>
            <w:tcMar/>
          </w:tcPr>
          <w:p w:rsidRPr="003F24CE"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3F24CE" w:rsidR="00BC413C" w:rsidP="00105747" w:rsidRDefault="00D74A5F" w14:paraId="5A991472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3F24CE" w:rsidR="009748D6" w:rsidP="00105747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3F24CE" w:rsidR="009748D6" w:rsidP="00105747" w:rsidRDefault="00D74A5F" w14:paraId="5D603630" w14:textId="2DA279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(208-</w:t>
            </w:r>
            <w:r w:rsidR="004A54CE">
              <w:rPr>
                <w:rFonts w:ascii="Tahoma" w:hAnsi="Tahoma" w:cs="Tahoma"/>
                <w:sz w:val="20"/>
                <w:szCs w:val="20"/>
              </w:rPr>
              <w:t>850-4514</w:t>
            </w:r>
            <w:r w:rsidRPr="003F24C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  <w:tcMar/>
          </w:tcPr>
          <w:p w:rsidRPr="003F24CE" w:rsidR="009748D6" w:rsidP="02F5D169" w:rsidRDefault="005B320F" w14:paraId="7DC9738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Pr="003F24CE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4A54CE" w:rsidR="00CD5AED" w:rsidP="00105747" w:rsidRDefault="004A54CE" w14:paraId="5F63486A" w14:textId="7B74A9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3F24CE" w:rsidR="009748D6" w:rsidP="00105747" w:rsidRDefault="005B320F" w14:paraId="06A0D5C2" w14:textId="76ACD48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3F24CE"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3F24CE" w:rsidR="009748D6" w:rsidP="00105747" w:rsidRDefault="004A54CE" w14:paraId="251675A6" w14:textId="634E59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(406) 529-6366</w:t>
            </w:r>
          </w:p>
        </w:tc>
        <w:tc>
          <w:tcPr>
            <w:tcW w:w="1418" w:type="pct"/>
            <w:tcMar/>
          </w:tcPr>
          <w:p w:rsidRPr="003F24CE" w:rsidR="009748D6" w:rsidP="00105747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Pr="003F24CE" w:rsidR="002C306E" w:rsidP="02F5D169" w:rsidRDefault="4D26079F" w14:paraId="64AE213C" w14:textId="0412B0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3F24CE" w:rsidR="009748D6" w:rsidP="00105747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3F24CE" w:rsidR="009748D6" w:rsidP="00105747" w:rsidRDefault="309CA782" w14:paraId="5B8D9109" w14:textId="035B44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(801) 824-5440</w:t>
            </w:r>
          </w:p>
        </w:tc>
      </w:tr>
      <w:tr w:rsidRPr="000309F5" w:rsidR="009748D6" w:rsidTr="59D24E41" w14:paraId="3646C678" w14:textId="77777777">
        <w:trPr>
          <w:trHeight w:val="528"/>
        </w:trPr>
        <w:tc>
          <w:tcPr>
            <w:tcW w:w="1113" w:type="pct"/>
            <w:tcMar/>
          </w:tcPr>
          <w:p w:rsidRPr="003F24CE" w:rsidR="009748D6" w:rsidP="00105747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Pr="003F24CE" w:rsidR="009D700F" w:rsidP="00105747" w:rsidRDefault="001A1238" w14:paraId="584B0F84" w14:textId="1DFC6A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Alexander Horton</w:t>
            </w:r>
          </w:p>
        </w:tc>
        <w:tc>
          <w:tcPr>
            <w:tcW w:w="1235" w:type="pct"/>
            <w:tcMar/>
          </w:tcPr>
          <w:p w:rsidRPr="003F24CE" w:rsidR="009748D6" w:rsidP="00105747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3F24CE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3F24CE" w:rsidR="009748D6" w:rsidP="00105747" w:rsidRDefault="00BD42B4" w14:paraId="0AD03432" w14:textId="703377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A-</w:t>
            </w:r>
            <w:r w:rsidR="001A123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234" w:type="pct"/>
            <w:tcMar/>
          </w:tcPr>
          <w:p w:rsidRPr="003F24CE" w:rsidR="009748D6" w:rsidP="00105747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3F24CE" w:rsidR="009748D6" w:rsidP="00105747" w:rsidRDefault="00F45B24" w14:paraId="682DAA5A" w14:textId="033566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</w:t>
            </w:r>
            <w:r w:rsidR="00786164">
              <w:rPr>
                <w:rFonts w:ascii="Tahoma" w:hAnsi="Tahoma" w:cs="Tahoma"/>
                <w:sz w:val="20"/>
                <w:szCs w:val="20"/>
              </w:rPr>
              <w:t>6 / TK7</w:t>
            </w:r>
          </w:p>
        </w:tc>
        <w:tc>
          <w:tcPr>
            <w:tcW w:w="1418" w:type="pct"/>
            <w:tcMar/>
          </w:tcPr>
          <w:p w:rsidRPr="003F24CE" w:rsidR="009748D6" w:rsidP="00105747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:rsidRPr="003F24CE" w:rsidR="009748D6" w:rsidP="7A2B6E02" w:rsidRDefault="00786164" w14:paraId="4BCC9037" w14:textId="60F3EC87">
            <w:pPr>
              <w:spacing w:line="259" w:lineRule="auto"/>
              <w:rPr>
                <w:rFonts w:ascii="Tahoma" w:hAnsi="Tahoma" w:cs="Tahoma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color w:val="444444"/>
                <w:sz w:val="20"/>
                <w:szCs w:val="20"/>
              </w:rPr>
              <w:t>J. Greenhalgh / C. Holley</w:t>
            </w:r>
          </w:p>
        </w:tc>
      </w:tr>
      <w:tr w:rsidRPr="000309F5" w:rsidR="009748D6" w:rsidTr="59D24E41" w14:paraId="4EC21E2B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3F24CE" w:rsidR="009748D6" w:rsidP="00105747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3F24CE" w:rsidR="0001427D" w:rsidP="00105747" w:rsidRDefault="003B08AC" w14:paraId="0B3E599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3F24CE" w:rsidR="009748D6" w:rsidP="00105747" w:rsidRDefault="0001427D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3F24CE" w:rsidR="009748D6" w:rsidP="00105747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3F24CE" w:rsidR="009748D6" w:rsidP="00105747" w:rsidRDefault="003B08AC" w14:paraId="101C626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3F24CE" w:rsidR="009748D6" w:rsidP="00105747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3F24CE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59D24E41" w14:paraId="676F1909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3F24CE" w:rsidR="009748D6" w:rsidP="00105747" w:rsidRDefault="009748D6" w14:paraId="4E28573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Pr="003F24CE" w:rsidR="006E148B" w:rsidP="6940D045" w:rsidRDefault="006E148B" w14:paraId="3400D670" w14:textId="427C0E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9D24E41" w:rsidR="3E9304B1">
              <w:rPr>
                <w:rFonts w:ascii="Tahoma" w:hAnsi="Tahoma" w:cs="Tahoma"/>
                <w:sz w:val="20"/>
                <w:szCs w:val="20"/>
              </w:rPr>
              <w:t>0000 MDT 2021-07-19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1B2C20F8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P="02F5D169" w:rsidRDefault="00120AA4" w14:paraId="1F3D2A2F" w14:textId="7CE615EC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2F5D169">
              <w:rPr>
                <w:rFonts w:ascii="Tahoma" w:hAnsi="Tahoma" w:cs="Tahoma"/>
                <w:sz w:val="14"/>
                <w:szCs w:val="14"/>
              </w:rPr>
              <w:t>https://ftp.nifc.gov/public/incident_specific_data/</w:t>
            </w:r>
            <w:r w:rsidR="00797BF2">
              <w:rPr>
                <w:rFonts w:ascii="Tahoma" w:hAnsi="Tahoma" w:cs="Tahoma"/>
                <w:sz w:val="14"/>
                <w:szCs w:val="14"/>
              </w:rPr>
              <w:t>n_rockies\2021_fires</w:t>
            </w:r>
            <w:r w:rsidR="00786164">
              <w:rPr>
                <w:rFonts w:ascii="Tahoma" w:hAnsi="Tahoma" w:cs="Tahoma"/>
                <w:sz w:val="14"/>
                <w:szCs w:val="14"/>
              </w:rPr>
              <w:t>/2021</w:t>
            </w:r>
            <w:r w:rsidR="001A1238">
              <w:rPr>
                <w:rFonts w:ascii="Tahoma" w:hAnsi="Tahoma" w:cs="Tahoma"/>
                <w:sz w:val="14"/>
                <w:szCs w:val="14"/>
              </w:rPr>
              <w:t>_TrailCreek</w:t>
            </w:r>
            <w:r w:rsidR="00ED5535">
              <w:rPr>
                <w:rFonts w:ascii="Tahoma" w:hAnsi="Tahoma" w:cs="Tahoma"/>
                <w:sz w:val="14"/>
                <w:szCs w:val="14"/>
              </w:rPr>
              <w:t>/IR</w:t>
            </w:r>
            <w:r w:rsidRPr="02F5D169" w:rsidR="00552E53">
              <w:rPr>
                <w:rStyle w:val="Hyperlink"/>
                <w:sz w:val="14"/>
                <w:szCs w:val="14"/>
              </w:rPr>
              <w:t xml:space="preserve"> </w:t>
            </w:r>
          </w:p>
          <w:p w:rsidR="009748D6" w:rsidP="02F5D169" w:rsidRDefault="00120AA4" w14:paraId="0B5C41B2" w14:textId="6FD2E02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2F5D169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</w:p>
          <w:p w:rsidRPr="00161078" w:rsidR="00120AA4" w:rsidP="794CB6B0" w:rsidRDefault="005464DD" w14:paraId="3F2D9002" w14:textId="087C8201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Pr="02F5D169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02F5D169" w:rsidR="00120AA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w:history="1" r:id="rId10">
              <w:r w:rsidRPr="00F21723">
                <w:rPr>
                  <w:rStyle w:val="Hyperlink"/>
                  <w:rFonts w:ascii="Tahoma" w:hAnsi="Tahoma" w:cs="Tahoma"/>
                  <w:sz w:val="14"/>
                  <w:szCs w:val="14"/>
                </w:rPr>
                <w:t>mtddc@firenet.gov</w:t>
              </w:r>
            </w:hyperlink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w:history="1" r:id="rId11">
              <w:r w:rsidRPr="00F21723">
                <w:rPr>
                  <w:rStyle w:val="Hyperlink"/>
                  <w:rFonts w:ascii="Tahoma" w:hAnsi="Tahoma" w:cs="Tahoma"/>
                  <w:sz w:val="14"/>
                  <w:szCs w:val="14"/>
                </w:rPr>
                <w:t>micah_thorning@firenet.gov</w:t>
              </w:r>
            </w:hyperlink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59D24E41" w14:paraId="545D73CE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3F24CE" w:rsidR="009748D6" w:rsidP="00105747" w:rsidRDefault="005B320F" w14:paraId="1C262B2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24CE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Pr="003F24CE" w:rsidR="006446A6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3F24CE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:rsidRPr="003F24CE" w:rsidR="006E148B" w:rsidP="6940D045" w:rsidRDefault="006E148B" w14:paraId="6D7C81A0" w14:textId="28E1F7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9D24E41" w:rsidR="65170FFE">
              <w:rPr>
                <w:rFonts w:ascii="Tahoma" w:hAnsi="Tahoma" w:cs="Tahoma"/>
                <w:sz w:val="20"/>
                <w:szCs w:val="20"/>
              </w:rPr>
              <w:t>0545 MDT 2021-07-19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672A665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59D24E41" w14:paraId="19ECEA54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59D24E41" w:rsidRDefault="009748D6" w14:paraId="118ACAFF" w14:textId="31B49B6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9D24E41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</w:t>
            </w:r>
            <w:r w:rsidRPr="59D24E41" w:rsidR="0048511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Pr="00392D8A" w:rsidR="003B08AC" w:rsidP="65BBFC8F" w:rsidRDefault="003B08AC" w14:paraId="1C3CE754" w14:textId="65EEB0F5" w14:noSpellErr="1">
            <w:pPr>
              <w:spacing w:line="360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  <w:p w:rsidR="448D9B75" w:rsidP="59D24E41" w:rsidRDefault="448D9B75" w14:paraId="71D59BEB" w14:textId="3654E6B7">
            <w:pPr>
              <w:pStyle w:val="Normal"/>
              <w:spacing w:line="360" w:lineRule="auto"/>
              <w:rPr>
                <w:rFonts w:ascii="Tahoma" w:hAnsi="Tahoma" w:eastAsia="Tahoma" w:cs="Tahoma"/>
                <w:sz w:val="24"/>
                <w:szCs w:val="24"/>
              </w:rPr>
            </w:pPr>
            <w:r w:rsidRPr="59D24E41" w:rsidR="448D9B75">
              <w:rPr>
                <w:rFonts w:ascii="Tahoma" w:hAnsi="Tahoma" w:eastAsia="Tahoma" w:cs="Tahoma"/>
                <w:sz w:val="24"/>
                <w:szCs w:val="24"/>
              </w:rPr>
              <w:t xml:space="preserve">Fire has heat activity in the east and northeast perimeter. The large hole in the southeast has begun to close. Many small spot fires and isolated heat </w:t>
            </w:r>
            <w:r w:rsidRPr="59D24E41" w:rsidR="302908B4">
              <w:rPr>
                <w:rFonts w:ascii="Tahoma" w:hAnsi="Tahoma" w:eastAsia="Tahoma" w:cs="Tahoma"/>
                <w:sz w:val="24"/>
                <w:szCs w:val="24"/>
              </w:rPr>
              <w:t>outside perimeter on north and east sides. Small chains of spot fires spread out from eastern perimeter</w:t>
            </w:r>
          </w:p>
          <w:p w:rsidR="59D24E41" w:rsidP="59D24E41" w:rsidRDefault="59D24E41" w14:paraId="33846EF9" w14:textId="54C0655C">
            <w:pPr>
              <w:pStyle w:val="Normal"/>
              <w:spacing w:line="360" w:lineRule="auto"/>
              <w:rPr>
                <w:rFonts w:ascii="Tahoma" w:hAnsi="Tahoma" w:eastAsia="Tahoma" w:cs="Tahoma"/>
                <w:sz w:val="24"/>
                <w:szCs w:val="24"/>
              </w:rPr>
            </w:pPr>
          </w:p>
          <w:p w:rsidR="0033316A" w:rsidP="0D935113" w:rsidRDefault="00C76068" w14:paraId="102D6B45" w14:textId="2DB1354B">
            <w:pPr>
              <w:spacing w:line="360" w:lineRule="auto"/>
              <w:rPr>
                <w:rFonts w:ascii="Tahoma" w:hAnsi="Tahoma" w:eastAsia="Tahoma" w:cs="Tahoma"/>
                <w:sz w:val="20"/>
                <w:szCs w:val="20"/>
              </w:rPr>
            </w:pPr>
            <w:r w:rsidRPr="59D24E41" w:rsidR="00C76068">
              <w:rPr>
                <w:rFonts w:ascii="Tahoma" w:hAnsi="Tahoma" w:eastAsia="Tahoma" w:cs="Tahoma"/>
                <w:b w:val="1"/>
                <w:bCs w:val="1"/>
                <w:sz w:val="20"/>
                <w:szCs w:val="20"/>
                <w:u w:val="single"/>
              </w:rPr>
              <w:t>Updated Acres:</w:t>
            </w:r>
            <w:r w:rsidRPr="59D24E41" w:rsidR="59E52902">
              <w:rPr>
                <w:rFonts w:ascii="Tahoma" w:hAnsi="Tahoma" w:eastAsia="Tahoma" w:cs="Tahoma"/>
                <w:b w:val="1"/>
                <w:bCs w:val="1"/>
                <w:sz w:val="20"/>
                <w:szCs w:val="20"/>
                <w:u w:val="single"/>
              </w:rPr>
              <w:t xml:space="preserve"> 23,070</w:t>
            </w:r>
          </w:p>
          <w:p w:rsidRPr="00C76068" w:rsidR="00C76068" w:rsidP="0D935113" w:rsidRDefault="00C76068" w14:paraId="01CBBD4E" w14:textId="072BB1B7">
            <w:pPr>
              <w:spacing w:line="360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78B60E7E" w:rsidTr="59D24E41" w14:paraId="43FCB566" w14:textId="77777777">
        <w:trPr>
          <w:trHeight w:val="5275"/>
        </w:trPr>
        <w:tc>
          <w:tcPr>
            <w:tcW w:w="11536" w:type="dxa"/>
            <w:gridSpan w:val="4"/>
            <w:tcMar/>
          </w:tcPr>
          <w:p w:rsidR="78B60E7E" w:rsidP="78B60E7E" w:rsidRDefault="78B60E7E" w14:paraId="5D69DC52" w14:textId="3B03144B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:rsidRPr="000309F5" w:rsidR="0022172E" w:rsidP="009748D6" w:rsidRDefault="0022172E" w14:paraId="5DAB6C7B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02EB378F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2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040" w:rsidRDefault="00F93040" w14:paraId="7C8CB26C" w14:textId="77777777">
      <w:r>
        <w:separator/>
      </w:r>
    </w:p>
  </w:endnote>
  <w:endnote w:type="continuationSeparator" w:id="0">
    <w:p w:rsidR="00F93040" w:rsidRDefault="00F93040" w14:paraId="439318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040" w:rsidRDefault="00F93040" w14:paraId="513E4901" w14:textId="77777777">
      <w:r>
        <w:separator/>
      </w:r>
    </w:p>
  </w:footnote>
  <w:footnote w:type="continuationSeparator" w:id="0">
    <w:p w:rsidR="00F93040" w:rsidRDefault="00F93040" w14:paraId="1C1530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309F5"/>
    <w:rsid w:val="0003246A"/>
    <w:rsid w:val="0007784A"/>
    <w:rsid w:val="000C3CE0"/>
    <w:rsid w:val="000C699C"/>
    <w:rsid w:val="00101E61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1238"/>
    <w:rsid w:val="001A24AC"/>
    <w:rsid w:val="0022172E"/>
    <w:rsid w:val="002236B1"/>
    <w:rsid w:val="00235C41"/>
    <w:rsid w:val="00262E34"/>
    <w:rsid w:val="002B0C85"/>
    <w:rsid w:val="002C13EC"/>
    <w:rsid w:val="002C306E"/>
    <w:rsid w:val="002E49B7"/>
    <w:rsid w:val="002F47ED"/>
    <w:rsid w:val="00306230"/>
    <w:rsid w:val="00320B15"/>
    <w:rsid w:val="0033316A"/>
    <w:rsid w:val="0034474C"/>
    <w:rsid w:val="00392D8A"/>
    <w:rsid w:val="003A4BFB"/>
    <w:rsid w:val="003B08AC"/>
    <w:rsid w:val="003C0CEE"/>
    <w:rsid w:val="003E1053"/>
    <w:rsid w:val="003F20F3"/>
    <w:rsid w:val="003F24CE"/>
    <w:rsid w:val="00404FE0"/>
    <w:rsid w:val="00415F4E"/>
    <w:rsid w:val="0041778D"/>
    <w:rsid w:val="00425545"/>
    <w:rsid w:val="00440346"/>
    <w:rsid w:val="0045086A"/>
    <w:rsid w:val="00460AD1"/>
    <w:rsid w:val="00482D37"/>
    <w:rsid w:val="0048511C"/>
    <w:rsid w:val="0049361A"/>
    <w:rsid w:val="004A54CE"/>
    <w:rsid w:val="004C241A"/>
    <w:rsid w:val="0051414D"/>
    <w:rsid w:val="00533EFA"/>
    <w:rsid w:val="005464DD"/>
    <w:rsid w:val="00552E53"/>
    <w:rsid w:val="00570633"/>
    <w:rsid w:val="0057402A"/>
    <w:rsid w:val="005779B9"/>
    <w:rsid w:val="0058588E"/>
    <w:rsid w:val="00596A12"/>
    <w:rsid w:val="005B0C8F"/>
    <w:rsid w:val="005B320F"/>
    <w:rsid w:val="005B6F1F"/>
    <w:rsid w:val="005C235E"/>
    <w:rsid w:val="005D1EF9"/>
    <w:rsid w:val="005D3FC3"/>
    <w:rsid w:val="00627691"/>
    <w:rsid w:val="0063737D"/>
    <w:rsid w:val="006373F6"/>
    <w:rsid w:val="006446A6"/>
    <w:rsid w:val="00646569"/>
    <w:rsid w:val="00650FBF"/>
    <w:rsid w:val="0065423D"/>
    <w:rsid w:val="006604BB"/>
    <w:rsid w:val="006756E3"/>
    <w:rsid w:val="00687C79"/>
    <w:rsid w:val="006D53AE"/>
    <w:rsid w:val="006E148B"/>
    <w:rsid w:val="006E6940"/>
    <w:rsid w:val="006F6036"/>
    <w:rsid w:val="007010B3"/>
    <w:rsid w:val="0078467A"/>
    <w:rsid w:val="00786164"/>
    <w:rsid w:val="007924FE"/>
    <w:rsid w:val="00797BF2"/>
    <w:rsid w:val="007B2F7F"/>
    <w:rsid w:val="007B6C16"/>
    <w:rsid w:val="007C0D17"/>
    <w:rsid w:val="007C1560"/>
    <w:rsid w:val="007F44C8"/>
    <w:rsid w:val="008249B8"/>
    <w:rsid w:val="00825773"/>
    <w:rsid w:val="00830D9B"/>
    <w:rsid w:val="008323F4"/>
    <w:rsid w:val="00855185"/>
    <w:rsid w:val="00861BB7"/>
    <w:rsid w:val="008774CA"/>
    <w:rsid w:val="008905E1"/>
    <w:rsid w:val="00890B09"/>
    <w:rsid w:val="008A1E42"/>
    <w:rsid w:val="008E68D9"/>
    <w:rsid w:val="00916F11"/>
    <w:rsid w:val="00920207"/>
    <w:rsid w:val="0092243B"/>
    <w:rsid w:val="00935C5E"/>
    <w:rsid w:val="0094696B"/>
    <w:rsid w:val="0096033F"/>
    <w:rsid w:val="00960F12"/>
    <w:rsid w:val="00961133"/>
    <w:rsid w:val="009748D6"/>
    <w:rsid w:val="00975332"/>
    <w:rsid w:val="00976989"/>
    <w:rsid w:val="00981E04"/>
    <w:rsid w:val="0098555F"/>
    <w:rsid w:val="009A7A9F"/>
    <w:rsid w:val="009B043C"/>
    <w:rsid w:val="009C2908"/>
    <w:rsid w:val="009D700F"/>
    <w:rsid w:val="00A06749"/>
    <w:rsid w:val="00A2031B"/>
    <w:rsid w:val="00A36C8B"/>
    <w:rsid w:val="00A439D0"/>
    <w:rsid w:val="00A43CE9"/>
    <w:rsid w:val="00A56502"/>
    <w:rsid w:val="00A57079"/>
    <w:rsid w:val="00A679EF"/>
    <w:rsid w:val="00A67BD8"/>
    <w:rsid w:val="00AB007B"/>
    <w:rsid w:val="00AF4239"/>
    <w:rsid w:val="00B030D2"/>
    <w:rsid w:val="00B15218"/>
    <w:rsid w:val="00B25B89"/>
    <w:rsid w:val="00B334E2"/>
    <w:rsid w:val="00B40AB9"/>
    <w:rsid w:val="00B52A18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6068"/>
    <w:rsid w:val="00C7762A"/>
    <w:rsid w:val="00C82738"/>
    <w:rsid w:val="00C843D1"/>
    <w:rsid w:val="00CB255A"/>
    <w:rsid w:val="00CC4FC6"/>
    <w:rsid w:val="00CD1607"/>
    <w:rsid w:val="00CD5AED"/>
    <w:rsid w:val="00CE2D74"/>
    <w:rsid w:val="00CE6C1B"/>
    <w:rsid w:val="00CF4B06"/>
    <w:rsid w:val="00D32068"/>
    <w:rsid w:val="00D74A5F"/>
    <w:rsid w:val="00DC6D9B"/>
    <w:rsid w:val="00DD509E"/>
    <w:rsid w:val="00DD56A9"/>
    <w:rsid w:val="00DF0F0B"/>
    <w:rsid w:val="00DF6F0A"/>
    <w:rsid w:val="00E14706"/>
    <w:rsid w:val="00E741EC"/>
    <w:rsid w:val="00E82F3F"/>
    <w:rsid w:val="00ED5535"/>
    <w:rsid w:val="00EF32FC"/>
    <w:rsid w:val="00EF76FD"/>
    <w:rsid w:val="00F02560"/>
    <w:rsid w:val="00F3089C"/>
    <w:rsid w:val="00F35464"/>
    <w:rsid w:val="00F45B24"/>
    <w:rsid w:val="00F93040"/>
    <w:rsid w:val="00FA4AB5"/>
    <w:rsid w:val="00FB3C4A"/>
    <w:rsid w:val="00FB5CD1"/>
    <w:rsid w:val="00FD62F6"/>
    <w:rsid w:val="00FE2243"/>
    <w:rsid w:val="00FE27A7"/>
    <w:rsid w:val="02333596"/>
    <w:rsid w:val="02F5D169"/>
    <w:rsid w:val="03E4FFAA"/>
    <w:rsid w:val="051E9CEA"/>
    <w:rsid w:val="05383F1F"/>
    <w:rsid w:val="0676DD35"/>
    <w:rsid w:val="079FDB4C"/>
    <w:rsid w:val="08D589B6"/>
    <w:rsid w:val="0B4CFD7A"/>
    <w:rsid w:val="0C9AE225"/>
    <w:rsid w:val="0D108672"/>
    <w:rsid w:val="0D935113"/>
    <w:rsid w:val="0FC19E83"/>
    <w:rsid w:val="0FE77355"/>
    <w:rsid w:val="105843A8"/>
    <w:rsid w:val="1159AE9A"/>
    <w:rsid w:val="134C14B7"/>
    <w:rsid w:val="15D699B2"/>
    <w:rsid w:val="15EC14B4"/>
    <w:rsid w:val="17726A13"/>
    <w:rsid w:val="1898474E"/>
    <w:rsid w:val="193F446B"/>
    <w:rsid w:val="1966605D"/>
    <w:rsid w:val="1A1E080A"/>
    <w:rsid w:val="1CB2BC4C"/>
    <w:rsid w:val="2224F6C9"/>
    <w:rsid w:val="2359673B"/>
    <w:rsid w:val="23EA12B4"/>
    <w:rsid w:val="24899E6D"/>
    <w:rsid w:val="2775D18A"/>
    <w:rsid w:val="27A82718"/>
    <w:rsid w:val="28FECB73"/>
    <w:rsid w:val="2B2E5A32"/>
    <w:rsid w:val="2DFFBCE7"/>
    <w:rsid w:val="2FCC973F"/>
    <w:rsid w:val="302908B4"/>
    <w:rsid w:val="30311B20"/>
    <w:rsid w:val="309CA782"/>
    <w:rsid w:val="309F444F"/>
    <w:rsid w:val="31B613EB"/>
    <w:rsid w:val="334EE259"/>
    <w:rsid w:val="34181887"/>
    <w:rsid w:val="34989FC4"/>
    <w:rsid w:val="35BB8D49"/>
    <w:rsid w:val="35E3D641"/>
    <w:rsid w:val="38C6024F"/>
    <w:rsid w:val="3963FC7D"/>
    <w:rsid w:val="39ED2EBF"/>
    <w:rsid w:val="3B23CD6F"/>
    <w:rsid w:val="3B4E0951"/>
    <w:rsid w:val="3D41ECDE"/>
    <w:rsid w:val="3DF91115"/>
    <w:rsid w:val="3E9304B1"/>
    <w:rsid w:val="419657CB"/>
    <w:rsid w:val="448D9B75"/>
    <w:rsid w:val="451CFA54"/>
    <w:rsid w:val="458ECF5B"/>
    <w:rsid w:val="45BA1B4E"/>
    <w:rsid w:val="46BCD386"/>
    <w:rsid w:val="47BEAFFE"/>
    <w:rsid w:val="47FF78F4"/>
    <w:rsid w:val="4A6437E5"/>
    <w:rsid w:val="4BA8A95D"/>
    <w:rsid w:val="4D26079F"/>
    <w:rsid w:val="4D770A35"/>
    <w:rsid w:val="514A34E9"/>
    <w:rsid w:val="51C18761"/>
    <w:rsid w:val="51E9B9FB"/>
    <w:rsid w:val="52D276CD"/>
    <w:rsid w:val="545C9357"/>
    <w:rsid w:val="558C7C47"/>
    <w:rsid w:val="56AF7BAF"/>
    <w:rsid w:val="576E0A90"/>
    <w:rsid w:val="57A9CD4F"/>
    <w:rsid w:val="57F74F8C"/>
    <w:rsid w:val="58F657AF"/>
    <w:rsid w:val="59D24E41"/>
    <w:rsid w:val="59E52902"/>
    <w:rsid w:val="5B410E74"/>
    <w:rsid w:val="5C91FBA9"/>
    <w:rsid w:val="5D876358"/>
    <w:rsid w:val="5DAE56B9"/>
    <w:rsid w:val="5DD40845"/>
    <w:rsid w:val="5E16FE72"/>
    <w:rsid w:val="607B82F4"/>
    <w:rsid w:val="6085C36C"/>
    <w:rsid w:val="611F889F"/>
    <w:rsid w:val="62F0EB47"/>
    <w:rsid w:val="65170FFE"/>
    <w:rsid w:val="65447DBA"/>
    <w:rsid w:val="65BBFC8F"/>
    <w:rsid w:val="663DEC5A"/>
    <w:rsid w:val="6940D045"/>
    <w:rsid w:val="6AAEC474"/>
    <w:rsid w:val="70565793"/>
    <w:rsid w:val="77FEF680"/>
    <w:rsid w:val="78364F63"/>
    <w:rsid w:val="78B60E7E"/>
    <w:rsid w:val="794CB6B0"/>
    <w:rsid w:val="79B56802"/>
    <w:rsid w:val="7A2B6E02"/>
    <w:rsid w:val="7CB0F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7F9D7"/>
  <w15:docId w15:val="{F495EFFC-2E7A-45CA-AFF8-8626A62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CE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C3CE0"/>
    <w:rPr>
      <w:b/>
      <w:bCs/>
      <w:sz w:val="20"/>
      <w:szCs w:val="20"/>
    </w:rPr>
  </w:style>
  <w:style w:type="character" w:styleId="PageNumber">
    <w:name w:val="page number"/>
    <w:basedOn w:val="DefaultParagraphFont"/>
    <w:rsid w:val="000C3CE0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micah_thorning@firenet.gov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mtddc@firenet.gov" TargetMode="External" Id="rId10" /><Relationship Type="http://schemas.openxmlformats.org/officeDocument/2006/relationships/styles" Target="styles.xml" Id="rId4" /><Relationship Type="http://schemas.openxmlformats.org/officeDocument/2006/relationships/hyperlink" Target="mailto:fire@owyheeair.com" TargetMode="Externa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508dd14d-5868-457f-980a-94e5bc7c4e5c"/>
    <ds:schemaRef ds:uri="http://purl.org/dc/terms/"/>
    <ds:schemaRef ds:uri="http://www.w3.org/XML/1998/namespace"/>
    <ds:schemaRef ds:uri="http://schemas.microsoft.com/office/infopath/2007/PartnerControls"/>
    <ds:schemaRef ds:uri="08753749-a3e5-4ce2-acef-c03db9e87a0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creator>Johnson, Jan V -FS</dc:creator>
  <lastModifiedBy>Edward Trout</lastModifiedBy>
  <revision>5</revision>
  <lastPrinted>2004-03-23T21:00:00.0000000Z</lastPrinted>
  <dcterms:created xsi:type="dcterms:W3CDTF">2021-07-19T03:12:00.0000000Z</dcterms:created>
  <dcterms:modified xsi:type="dcterms:W3CDTF">2021-07-19T11:42:39.5074627Z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