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6" w:rsidRDefault="00D04B87" w:rsidP="00AB620F">
      <w:pPr>
        <w:pStyle w:val="Style"/>
        <w:jc w:val="center"/>
        <w:rPr>
          <w:w w:val="105"/>
          <w:sz w:val="23"/>
          <w:szCs w:val="23"/>
        </w:rPr>
      </w:pPr>
      <w:r>
        <w:rPr>
          <w:b/>
          <w:w w:val="105"/>
          <w:sz w:val="32"/>
          <w:szCs w:val="32"/>
        </w:rPr>
        <w:t>Tuesday</w:t>
      </w:r>
      <w:r w:rsidR="00316DA5">
        <w:rPr>
          <w:b/>
          <w:w w:val="105"/>
          <w:sz w:val="32"/>
          <w:szCs w:val="32"/>
        </w:rPr>
        <w:t xml:space="preserve"> </w:t>
      </w:r>
      <w:r w:rsidR="00AB620F" w:rsidRPr="00AB620F">
        <w:rPr>
          <w:b/>
          <w:w w:val="105"/>
          <w:sz w:val="32"/>
          <w:szCs w:val="32"/>
        </w:rPr>
        <w:t>-</w:t>
      </w:r>
      <w:r w:rsidR="00316DA5">
        <w:rPr>
          <w:b/>
          <w:w w:val="105"/>
          <w:sz w:val="32"/>
          <w:szCs w:val="32"/>
        </w:rPr>
        <w:t xml:space="preserve"> </w:t>
      </w:r>
      <w:r w:rsidR="00AB620F" w:rsidRPr="00AB620F">
        <w:rPr>
          <w:b/>
          <w:w w:val="105"/>
          <w:sz w:val="32"/>
          <w:szCs w:val="32"/>
        </w:rPr>
        <w:t>August 2</w:t>
      </w:r>
      <w:r>
        <w:rPr>
          <w:b/>
          <w:w w:val="105"/>
          <w:sz w:val="32"/>
          <w:szCs w:val="32"/>
        </w:rPr>
        <w:t>5</w:t>
      </w:r>
      <w:r w:rsidR="00AB620F" w:rsidRPr="00AB620F">
        <w:rPr>
          <w:b/>
          <w:w w:val="105"/>
          <w:sz w:val="32"/>
          <w:szCs w:val="32"/>
        </w:rPr>
        <w:t>, 2015</w:t>
      </w:r>
      <w:r w:rsidR="00AB620F">
        <w:rPr>
          <w:w w:val="105"/>
          <w:sz w:val="23"/>
          <w:szCs w:val="23"/>
        </w:rPr>
        <w:t xml:space="preserve"> </w:t>
      </w:r>
      <w:r w:rsidR="003C5416" w:rsidRPr="00AB620F">
        <w:rPr>
          <w:b/>
          <w:bCs/>
          <w:sz w:val="32"/>
          <w:szCs w:val="32"/>
        </w:rPr>
        <w:t>COORDINATION PLAN</w:t>
      </w:r>
    </w:p>
    <w:p w:rsidR="003C5416" w:rsidRDefault="003C5416" w:rsidP="00AB620F">
      <w:pPr>
        <w:pStyle w:val="Style"/>
        <w:jc w:val="center"/>
        <w:rPr>
          <w:w w:val="105"/>
          <w:sz w:val="23"/>
          <w:szCs w:val="23"/>
        </w:rPr>
      </w:pPr>
    </w:p>
    <w:p w:rsidR="003C5416" w:rsidRDefault="003C5416" w:rsidP="00AB620F">
      <w:pPr>
        <w:pStyle w:val="Style"/>
        <w:jc w:val="center"/>
        <w:rPr>
          <w:w w:val="105"/>
          <w:sz w:val="23"/>
          <w:szCs w:val="23"/>
        </w:rPr>
      </w:pPr>
    </w:p>
    <w:p w:rsidR="003C5416" w:rsidRDefault="003C5416" w:rsidP="00AB620F">
      <w:pPr>
        <w:spacing w:line="240" w:lineRule="auto"/>
        <w:jc w:val="center"/>
        <w:rPr>
          <w:b/>
          <w:bCs/>
          <w:sz w:val="35"/>
          <w:szCs w:val="35"/>
        </w:rPr>
      </w:pPr>
      <w:r>
        <w:rPr>
          <w:b/>
          <w:bCs/>
          <w:sz w:val="35"/>
          <w:szCs w:val="35"/>
        </w:rPr>
        <w:t>GV - Area Command</w:t>
      </w:r>
    </w:p>
    <w:p w:rsidR="003C5416" w:rsidRDefault="003C5416" w:rsidP="00AB620F">
      <w:pPr>
        <w:spacing w:line="240" w:lineRule="auto"/>
        <w:jc w:val="center"/>
        <w:rPr>
          <w:i/>
          <w:iCs/>
          <w:sz w:val="28"/>
          <w:szCs w:val="28"/>
        </w:rPr>
      </w:pPr>
      <w:r>
        <w:rPr>
          <w:i/>
          <w:iCs/>
          <w:sz w:val="28"/>
          <w:szCs w:val="28"/>
        </w:rPr>
        <w:t xml:space="preserve">Van </w:t>
      </w:r>
      <w:proofErr w:type="spellStart"/>
      <w:r>
        <w:rPr>
          <w:i/>
          <w:iCs/>
          <w:sz w:val="28"/>
          <w:szCs w:val="28"/>
        </w:rPr>
        <w:t>Bruggen</w:t>
      </w:r>
      <w:proofErr w:type="spellEnd"/>
      <w:r>
        <w:rPr>
          <w:i/>
          <w:iCs/>
          <w:sz w:val="28"/>
          <w:szCs w:val="28"/>
        </w:rPr>
        <w:t xml:space="preserve"> Area Command Team</w:t>
      </w:r>
    </w:p>
    <w:p w:rsidR="003C5416" w:rsidRPr="00AA2F0C" w:rsidRDefault="003C5416" w:rsidP="003C5416">
      <w:pPr>
        <w:pStyle w:val="Style"/>
        <w:spacing w:line="230" w:lineRule="exact"/>
        <w:jc w:val="center"/>
        <w:rPr>
          <w:sz w:val="20"/>
          <w:szCs w:val="20"/>
          <w:u w:val="single"/>
        </w:rPr>
      </w:pPr>
      <w:r w:rsidRPr="00AA2F0C">
        <w:rPr>
          <w:sz w:val="20"/>
          <w:szCs w:val="20"/>
        </w:rPr>
        <w:t>Email: gvareacommand@gmail.com</w:t>
      </w:r>
    </w:p>
    <w:p w:rsidR="003C5416" w:rsidRPr="00AA2F0C" w:rsidRDefault="003C5416" w:rsidP="003C5416">
      <w:pPr>
        <w:pStyle w:val="Style"/>
        <w:spacing w:line="292" w:lineRule="exact"/>
        <w:ind w:left="1953" w:right="91" w:hanging="1953"/>
        <w:jc w:val="center"/>
        <w:rPr>
          <w:sz w:val="20"/>
          <w:szCs w:val="20"/>
        </w:rPr>
      </w:pPr>
      <w:r w:rsidRPr="00AA2F0C">
        <w:rPr>
          <w:sz w:val="20"/>
          <w:szCs w:val="20"/>
        </w:rPr>
        <w:t>Location: Nez Perce - Clearwater National Forests</w:t>
      </w:r>
    </w:p>
    <w:p w:rsidR="003C5416" w:rsidRPr="00AA2F0C" w:rsidRDefault="003C5416" w:rsidP="003C5416">
      <w:pPr>
        <w:pStyle w:val="Style"/>
        <w:spacing w:line="292" w:lineRule="exact"/>
        <w:ind w:left="1953" w:right="91" w:hanging="1953"/>
        <w:jc w:val="center"/>
        <w:rPr>
          <w:sz w:val="20"/>
          <w:szCs w:val="20"/>
        </w:rPr>
      </w:pPr>
      <w:r w:rsidRPr="00AA2F0C">
        <w:rPr>
          <w:sz w:val="20"/>
          <w:szCs w:val="20"/>
        </w:rPr>
        <w:t>Supervisors Office</w:t>
      </w:r>
      <w:r w:rsidR="00560FDF" w:rsidRPr="00AA2F0C">
        <w:rPr>
          <w:sz w:val="20"/>
          <w:szCs w:val="20"/>
        </w:rPr>
        <w:t>,</w:t>
      </w:r>
      <w:r w:rsidRPr="00AA2F0C">
        <w:rPr>
          <w:sz w:val="20"/>
          <w:szCs w:val="20"/>
        </w:rPr>
        <w:t xml:space="preserve"> Kamiah, Idaho</w:t>
      </w:r>
    </w:p>
    <w:p w:rsidR="00560FDF" w:rsidRPr="00AA2F0C" w:rsidRDefault="00560FDF" w:rsidP="00560FDF">
      <w:pPr>
        <w:widowControl w:val="0"/>
        <w:autoSpaceDE w:val="0"/>
        <w:autoSpaceDN w:val="0"/>
        <w:adjustRightInd w:val="0"/>
        <w:spacing w:after="0" w:line="292" w:lineRule="exact"/>
        <w:ind w:left="4" w:right="225"/>
        <w:rPr>
          <w:rFonts w:ascii="Arial" w:eastAsiaTheme="minorEastAsia" w:hAnsi="Arial" w:cs="Arial"/>
          <w:sz w:val="20"/>
          <w:szCs w:val="20"/>
        </w:rPr>
      </w:pPr>
      <w:r w:rsidRPr="00AA2F0C">
        <w:rPr>
          <w:rFonts w:ascii="Arial" w:eastAsiaTheme="minorEastAsia" w:hAnsi="Arial" w:cs="Arial"/>
          <w:sz w:val="20"/>
          <w:szCs w:val="20"/>
        </w:rPr>
        <w:t>GV</w:t>
      </w:r>
      <w:r w:rsidR="003C5416" w:rsidRPr="00AA2F0C">
        <w:rPr>
          <w:rFonts w:ascii="Arial" w:eastAsiaTheme="minorEastAsia" w:hAnsi="Arial" w:cs="Arial"/>
          <w:sz w:val="20"/>
          <w:szCs w:val="20"/>
        </w:rPr>
        <w:t xml:space="preserve"> Area Command is established between the Nez Perce Tribe, Idaho Department of State Lands, U.S. Forest Service, and the Bureau of Land Management (BLM). </w:t>
      </w:r>
    </w:p>
    <w:p w:rsidR="00AB620F" w:rsidRPr="00AA2F0C" w:rsidRDefault="00AB620F" w:rsidP="00560FDF">
      <w:pPr>
        <w:widowControl w:val="0"/>
        <w:autoSpaceDE w:val="0"/>
        <w:autoSpaceDN w:val="0"/>
        <w:adjustRightInd w:val="0"/>
        <w:spacing w:after="0" w:line="292" w:lineRule="exact"/>
        <w:ind w:left="4" w:right="225"/>
        <w:rPr>
          <w:rFonts w:ascii="Arial" w:eastAsiaTheme="minorEastAsia" w:hAnsi="Arial" w:cs="Arial"/>
          <w:sz w:val="20"/>
          <w:szCs w:val="20"/>
        </w:rPr>
      </w:pPr>
    </w:p>
    <w:p w:rsidR="003C5416" w:rsidRPr="00AA2F0C" w:rsidRDefault="003C5416" w:rsidP="00560FDF">
      <w:pPr>
        <w:widowControl w:val="0"/>
        <w:autoSpaceDE w:val="0"/>
        <w:autoSpaceDN w:val="0"/>
        <w:adjustRightInd w:val="0"/>
        <w:spacing w:after="0" w:line="292" w:lineRule="exact"/>
        <w:ind w:left="4" w:right="225"/>
        <w:rPr>
          <w:rFonts w:ascii="Arial" w:eastAsiaTheme="minorEastAsia" w:hAnsi="Arial" w:cs="Arial"/>
          <w:sz w:val="20"/>
          <w:szCs w:val="20"/>
        </w:rPr>
      </w:pPr>
      <w:r w:rsidRPr="00AA2F0C">
        <w:rPr>
          <w:rFonts w:ascii="Arial" w:eastAsiaTheme="minorEastAsia" w:hAnsi="Arial" w:cs="Arial"/>
          <w:sz w:val="20"/>
          <w:szCs w:val="20"/>
        </w:rPr>
        <w:t>Assigned incidents</w:t>
      </w:r>
      <w:r w:rsidR="00316DA5">
        <w:rPr>
          <w:rFonts w:ascii="Arial" w:eastAsiaTheme="minorEastAsia" w:hAnsi="Arial" w:cs="Arial"/>
          <w:sz w:val="20"/>
          <w:szCs w:val="20"/>
        </w:rPr>
        <w:t xml:space="preserve"> and p</w:t>
      </w:r>
      <w:r w:rsidR="002A4D22" w:rsidRPr="00AA2F0C">
        <w:rPr>
          <w:rFonts w:ascii="Arial" w:eastAsiaTheme="minorEastAsia" w:hAnsi="Arial" w:cs="Arial"/>
          <w:sz w:val="20"/>
          <w:szCs w:val="20"/>
        </w:rPr>
        <w:t>riority</w:t>
      </w:r>
      <w:r w:rsidR="00560FD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1</w:t>
      </w:r>
      <w:r w:rsidR="00560FDF" w:rsidRPr="00AA2F0C">
        <w:rPr>
          <w:rFonts w:ascii="Arial" w:eastAsiaTheme="minorEastAsia" w:hAnsi="Arial" w:cs="Arial"/>
          <w:sz w:val="20"/>
          <w:szCs w:val="20"/>
        </w:rPr>
        <w:t xml:space="preserve"> </w:t>
      </w:r>
      <w:r w:rsidRPr="00AA2F0C">
        <w:rPr>
          <w:rFonts w:ascii="Arial" w:eastAsiaTheme="minorEastAsia" w:hAnsi="Arial" w:cs="Arial"/>
          <w:sz w:val="20"/>
          <w:szCs w:val="20"/>
        </w:rPr>
        <w:t>Motorway Complex</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Kusicko</w:t>
      </w:r>
      <w:proofErr w:type="spellEnd"/>
      <w:r w:rsidR="00AB620F" w:rsidRPr="00AA2F0C">
        <w:rPr>
          <w:rFonts w:ascii="Arial" w:eastAsiaTheme="minorEastAsia" w:hAnsi="Arial" w:cs="Arial"/>
          <w:sz w:val="20"/>
          <w:szCs w:val="20"/>
        </w:rPr>
        <w:t>)</w:t>
      </w:r>
      <w:r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2</w:t>
      </w:r>
      <w:r w:rsidR="002A4D22" w:rsidRPr="00AA2F0C">
        <w:rPr>
          <w:rFonts w:ascii="Arial" w:eastAsiaTheme="minorEastAsia" w:hAnsi="Arial" w:cs="Arial"/>
          <w:sz w:val="20"/>
          <w:szCs w:val="20"/>
        </w:rPr>
        <w:t xml:space="preserve"> Clearwater</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Poncin</w:t>
      </w:r>
      <w:proofErr w:type="spellEnd"/>
      <w:r w:rsidR="00AB620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3</w:t>
      </w:r>
      <w:r w:rsidR="002A4D22" w:rsidRPr="00AA2F0C">
        <w:rPr>
          <w:rFonts w:ascii="Arial" w:eastAsiaTheme="minorEastAsia" w:hAnsi="Arial" w:cs="Arial"/>
          <w:sz w:val="20"/>
          <w:szCs w:val="20"/>
        </w:rPr>
        <w:t xml:space="preserve"> </w:t>
      </w:r>
      <w:proofErr w:type="spellStart"/>
      <w:r w:rsidR="002A4D22" w:rsidRPr="00AA2F0C">
        <w:rPr>
          <w:rFonts w:ascii="Arial" w:eastAsiaTheme="minorEastAsia" w:hAnsi="Arial" w:cs="Arial"/>
          <w:sz w:val="20"/>
          <w:szCs w:val="20"/>
        </w:rPr>
        <w:t>Selway</w:t>
      </w:r>
      <w:proofErr w:type="spellEnd"/>
      <w:r w:rsidR="002A4D22" w:rsidRPr="00AA2F0C">
        <w:rPr>
          <w:rFonts w:ascii="Arial" w:eastAsiaTheme="minorEastAsia" w:hAnsi="Arial" w:cs="Arial"/>
          <w:sz w:val="20"/>
          <w:szCs w:val="20"/>
        </w:rPr>
        <w:t xml:space="preserve"> Complex</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Dueitt</w:t>
      </w:r>
      <w:proofErr w:type="spellEnd"/>
      <w:r w:rsidR="00AB620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4</w:t>
      </w:r>
      <w:r w:rsidR="002A4D22" w:rsidRPr="00AA2F0C">
        <w:rPr>
          <w:rFonts w:ascii="Arial" w:eastAsiaTheme="minorEastAsia" w:hAnsi="Arial" w:cs="Arial"/>
          <w:sz w:val="20"/>
          <w:szCs w:val="20"/>
        </w:rPr>
        <w:t xml:space="preserve"> </w:t>
      </w:r>
      <w:r w:rsidR="00AB620F" w:rsidRPr="00AA2F0C">
        <w:rPr>
          <w:rFonts w:ascii="Arial" w:eastAsiaTheme="minorEastAsia" w:hAnsi="Arial" w:cs="Arial"/>
          <w:sz w:val="20"/>
          <w:szCs w:val="20"/>
        </w:rPr>
        <w:t>Municipal Complex (Wilkins).</w:t>
      </w:r>
    </w:p>
    <w:p w:rsidR="003C5416" w:rsidRPr="00AA2F0C" w:rsidRDefault="003C5416" w:rsidP="003C5416">
      <w:pPr>
        <w:pStyle w:val="Style"/>
        <w:spacing w:line="230" w:lineRule="exact"/>
        <w:ind w:left="4"/>
        <w:rPr>
          <w:b/>
          <w:bCs/>
          <w:sz w:val="20"/>
          <w:szCs w:val="20"/>
          <w:u w:val="single"/>
        </w:rPr>
        <w:sectPr w:rsidR="003C5416" w:rsidRPr="00AA2F0C">
          <w:pgSz w:w="12240" w:h="15840"/>
          <w:pgMar w:top="1440" w:right="1440" w:bottom="1440" w:left="1440" w:header="720" w:footer="720" w:gutter="0"/>
          <w:cols w:space="720"/>
          <w:docGrid w:linePitch="360"/>
        </w:sectPr>
      </w:pPr>
    </w:p>
    <w:p w:rsidR="003C5416" w:rsidRPr="00AA2F0C" w:rsidRDefault="003C5416" w:rsidP="00560FDF">
      <w:pPr>
        <w:pStyle w:val="Style"/>
        <w:spacing w:line="230" w:lineRule="exact"/>
        <w:ind w:left="4"/>
        <w:jc w:val="center"/>
        <w:rPr>
          <w:b/>
          <w:bCs/>
          <w:sz w:val="20"/>
          <w:szCs w:val="20"/>
          <w:u w:val="single"/>
        </w:rPr>
      </w:pPr>
      <w:r w:rsidRPr="00AA2F0C">
        <w:rPr>
          <w:b/>
          <w:bCs/>
          <w:sz w:val="20"/>
          <w:szCs w:val="20"/>
          <w:u w:val="single"/>
        </w:rPr>
        <w:lastRenderedPageBreak/>
        <w:t>Area Command Strategic Goals:</w:t>
      </w:r>
    </w:p>
    <w:p w:rsidR="003C5416" w:rsidRPr="00AA2F0C" w:rsidRDefault="003C5416" w:rsidP="003C5416">
      <w:pPr>
        <w:pStyle w:val="Style"/>
        <w:numPr>
          <w:ilvl w:val="0"/>
          <w:numId w:val="2"/>
        </w:numPr>
        <w:spacing w:before="129" w:line="292" w:lineRule="exact"/>
        <w:ind w:right="609"/>
        <w:rPr>
          <w:sz w:val="20"/>
          <w:szCs w:val="20"/>
        </w:rPr>
      </w:pPr>
      <w:r w:rsidRPr="00AA2F0C">
        <w:rPr>
          <w:sz w:val="20"/>
          <w:szCs w:val="20"/>
        </w:rPr>
        <w:t xml:space="preserve">Use the best available science and technology to acquire information, analyze risks and tradeoffs for decision-making by Area Command Staff and for providing assistance to decision-making by Agency Administrators and Incident Management Teams. </w:t>
      </w:r>
    </w:p>
    <w:p w:rsidR="00560FDF" w:rsidRPr="00AA2F0C" w:rsidRDefault="003C5416" w:rsidP="003C5416">
      <w:pPr>
        <w:pStyle w:val="Style"/>
        <w:numPr>
          <w:ilvl w:val="0"/>
          <w:numId w:val="2"/>
        </w:numPr>
        <w:spacing w:before="129" w:line="292" w:lineRule="exact"/>
        <w:ind w:right="609"/>
        <w:rPr>
          <w:sz w:val="20"/>
          <w:szCs w:val="20"/>
        </w:rPr>
      </w:pPr>
      <w:r w:rsidRPr="00AA2F0C">
        <w:rPr>
          <w:sz w:val="20"/>
          <w:szCs w:val="20"/>
        </w:rPr>
        <w:t xml:space="preserve">Evaluate exposure, fatigue and other aspects of human safety in the fire environment and develop strategies to optimize the tradeoffs between protection of public safety, potential for harm to firefighters and values across the landscape. </w:t>
      </w:r>
    </w:p>
    <w:p w:rsidR="00560FDF" w:rsidRPr="00AA2F0C" w:rsidRDefault="003C5416" w:rsidP="003C5416">
      <w:pPr>
        <w:pStyle w:val="Style"/>
        <w:numPr>
          <w:ilvl w:val="0"/>
          <w:numId w:val="2"/>
        </w:numPr>
        <w:spacing w:before="129" w:line="292" w:lineRule="exact"/>
        <w:ind w:right="609"/>
        <w:rPr>
          <w:sz w:val="20"/>
          <w:szCs w:val="20"/>
        </w:rPr>
      </w:pPr>
      <w:r w:rsidRPr="00AA2F0C">
        <w:rPr>
          <w:sz w:val="20"/>
          <w:szCs w:val="20"/>
        </w:rPr>
        <w:t>Assess potential for short and long term impacts from the fires and management actions and develop strategies to limit undesired effects.</w:t>
      </w:r>
    </w:p>
    <w:p w:rsidR="00560FDF" w:rsidRPr="00AA2F0C" w:rsidRDefault="003C5416" w:rsidP="00560FDF">
      <w:pPr>
        <w:pStyle w:val="Style"/>
        <w:numPr>
          <w:ilvl w:val="0"/>
          <w:numId w:val="2"/>
        </w:numPr>
        <w:spacing w:before="134" w:line="292" w:lineRule="exact"/>
        <w:ind w:left="734" w:right="287"/>
        <w:rPr>
          <w:sz w:val="20"/>
          <w:szCs w:val="20"/>
        </w:rPr>
      </w:pPr>
      <w:r w:rsidRPr="00AA2F0C">
        <w:rPr>
          <w:sz w:val="20"/>
          <w:szCs w:val="20"/>
        </w:rPr>
        <w:t xml:space="preserve"> Facilitate effective and efficient use of fire management resources. Provide coordination and oversight to </w:t>
      </w:r>
      <w:r w:rsidR="00560FDF" w:rsidRPr="00AA2F0C">
        <w:rPr>
          <w:sz w:val="20"/>
          <w:szCs w:val="20"/>
        </w:rPr>
        <w:t>I</w:t>
      </w:r>
      <w:r w:rsidRPr="00AA2F0C">
        <w:rPr>
          <w:sz w:val="20"/>
          <w:szCs w:val="20"/>
        </w:rPr>
        <w:t xml:space="preserve">ncident </w:t>
      </w:r>
      <w:r w:rsidR="00560FDF" w:rsidRPr="00AA2F0C">
        <w:rPr>
          <w:sz w:val="20"/>
          <w:szCs w:val="20"/>
        </w:rPr>
        <w:t>Ma</w:t>
      </w:r>
      <w:r w:rsidRPr="00AA2F0C">
        <w:rPr>
          <w:sz w:val="20"/>
          <w:szCs w:val="20"/>
        </w:rPr>
        <w:t xml:space="preserve">nagement Teams assigned within Area Command. </w:t>
      </w:r>
    </w:p>
    <w:p w:rsidR="003C5416" w:rsidRPr="00AA2F0C" w:rsidRDefault="003C5416" w:rsidP="00560FDF">
      <w:pPr>
        <w:pStyle w:val="Style"/>
        <w:numPr>
          <w:ilvl w:val="0"/>
          <w:numId w:val="2"/>
        </w:numPr>
        <w:spacing w:before="134" w:line="292" w:lineRule="exact"/>
        <w:ind w:left="734" w:right="287"/>
        <w:rPr>
          <w:sz w:val="20"/>
          <w:szCs w:val="20"/>
        </w:rPr>
      </w:pPr>
      <w:r w:rsidRPr="00AA2F0C">
        <w:rPr>
          <w:sz w:val="20"/>
          <w:szCs w:val="20"/>
        </w:rPr>
        <w:t>Develop strategies to continually reduce incident complexity until an Area Command is no longer needed.</w:t>
      </w:r>
    </w:p>
    <w:p w:rsidR="00560FDF" w:rsidRPr="00AA2F0C" w:rsidRDefault="00560FDF" w:rsidP="003C5416">
      <w:pPr>
        <w:pStyle w:val="Style"/>
        <w:ind w:left="4"/>
        <w:rPr>
          <w:b/>
          <w:bCs/>
          <w:sz w:val="20"/>
          <w:szCs w:val="20"/>
          <w:u w:val="single"/>
        </w:rPr>
      </w:pPr>
    </w:p>
    <w:p w:rsidR="003C5416" w:rsidRPr="00AA2F0C" w:rsidRDefault="003C5416" w:rsidP="00560FDF">
      <w:pPr>
        <w:pStyle w:val="Style"/>
        <w:ind w:left="4"/>
        <w:jc w:val="center"/>
        <w:rPr>
          <w:b/>
          <w:bCs/>
          <w:sz w:val="20"/>
          <w:szCs w:val="20"/>
          <w:u w:val="single"/>
        </w:rPr>
      </w:pPr>
      <w:r w:rsidRPr="00AA2F0C">
        <w:rPr>
          <w:b/>
          <w:bCs/>
          <w:sz w:val="20"/>
          <w:szCs w:val="20"/>
          <w:u w:val="single"/>
        </w:rPr>
        <w:t>Agency Administrators' Expectations:</w:t>
      </w:r>
    </w:p>
    <w:p w:rsidR="003C5416" w:rsidRPr="00AA2F0C" w:rsidRDefault="003C5416" w:rsidP="00560FDF">
      <w:pPr>
        <w:pStyle w:val="Style"/>
        <w:numPr>
          <w:ilvl w:val="0"/>
          <w:numId w:val="3"/>
        </w:numPr>
        <w:spacing w:before="134"/>
        <w:ind w:right="287"/>
        <w:rPr>
          <w:sz w:val="20"/>
          <w:szCs w:val="20"/>
        </w:rPr>
      </w:pPr>
      <w:r w:rsidRPr="00AA2F0C">
        <w:rPr>
          <w:sz w:val="20"/>
          <w:szCs w:val="20"/>
        </w:rPr>
        <w:t>Provide strategic oversight.</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allocation of scarce resources.</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resource needs with Northern Rockies MAC.</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effective interaction between all of the agency administrators and incident commanders.</w:t>
      </w:r>
    </w:p>
    <w:p w:rsidR="003C5416" w:rsidRPr="00AA2F0C" w:rsidRDefault="003C5416" w:rsidP="00560FDF">
      <w:pPr>
        <w:pStyle w:val="Style"/>
        <w:numPr>
          <w:ilvl w:val="0"/>
          <w:numId w:val="3"/>
        </w:numPr>
        <w:spacing w:before="134"/>
        <w:ind w:right="287"/>
        <w:rPr>
          <w:sz w:val="20"/>
          <w:szCs w:val="20"/>
        </w:rPr>
      </w:pPr>
      <w:r w:rsidRPr="00AA2F0C">
        <w:rPr>
          <w:sz w:val="20"/>
          <w:szCs w:val="20"/>
        </w:rPr>
        <w:t>Continue coordinated information strategy.</w:t>
      </w:r>
    </w:p>
    <w:p w:rsidR="003C5416" w:rsidRPr="00AA2F0C" w:rsidRDefault="00316DA5" w:rsidP="00560FDF">
      <w:pPr>
        <w:pStyle w:val="Style"/>
        <w:numPr>
          <w:ilvl w:val="0"/>
          <w:numId w:val="3"/>
        </w:numPr>
        <w:spacing w:before="134"/>
        <w:ind w:right="287"/>
        <w:rPr>
          <w:sz w:val="20"/>
          <w:szCs w:val="20"/>
        </w:rPr>
      </w:pPr>
      <w:r>
        <w:rPr>
          <w:sz w:val="20"/>
          <w:szCs w:val="20"/>
        </w:rPr>
        <w:t xml:space="preserve">Coordinate long-term strategies </w:t>
      </w:r>
      <w:r w:rsidR="003C5416" w:rsidRPr="00AA2F0C">
        <w:rPr>
          <w:sz w:val="20"/>
          <w:szCs w:val="20"/>
        </w:rPr>
        <w:t>for the management of each fire.</w:t>
      </w:r>
    </w:p>
    <w:p w:rsidR="00560FDF" w:rsidRPr="00AA2F0C" w:rsidRDefault="003C5416" w:rsidP="00560FDF">
      <w:pPr>
        <w:pStyle w:val="Style"/>
        <w:numPr>
          <w:ilvl w:val="0"/>
          <w:numId w:val="3"/>
        </w:numPr>
        <w:spacing w:before="134"/>
        <w:ind w:left="734" w:right="287" w:hanging="369"/>
        <w:rPr>
          <w:sz w:val="20"/>
          <w:szCs w:val="20"/>
        </w:rPr>
      </w:pPr>
      <w:r w:rsidRPr="00AA2F0C">
        <w:rPr>
          <w:sz w:val="20"/>
          <w:szCs w:val="20"/>
        </w:rPr>
        <w:t>Coordinate governmental affairs.</w:t>
      </w:r>
    </w:p>
    <w:p w:rsidR="00560FDF" w:rsidRPr="00AA2F0C" w:rsidRDefault="003C5416" w:rsidP="00560FDF">
      <w:pPr>
        <w:pStyle w:val="Style"/>
        <w:numPr>
          <w:ilvl w:val="0"/>
          <w:numId w:val="3"/>
        </w:numPr>
        <w:spacing w:before="134"/>
        <w:ind w:left="734" w:right="287" w:hanging="369"/>
        <w:rPr>
          <w:sz w:val="20"/>
          <w:szCs w:val="20"/>
        </w:rPr>
      </w:pPr>
      <w:r w:rsidRPr="00AA2F0C">
        <w:rPr>
          <w:sz w:val="20"/>
          <w:szCs w:val="20"/>
        </w:rPr>
        <w:t>Coordinate area closures.</w:t>
      </w:r>
    </w:p>
    <w:p w:rsidR="00AA2F0C" w:rsidRDefault="003C5416" w:rsidP="00560FDF">
      <w:pPr>
        <w:pStyle w:val="Style"/>
        <w:numPr>
          <w:ilvl w:val="0"/>
          <w:numId w:val="3"/>
        </w:numPr>
        <w:spacing w:before="134"/>
        <w:ind w:left="734" w:right="287" w:hanging="369"/>
        <w:rPr>
          <w:sz w:val="20"/>
          <w:szCs w:val="20"/>
        </w:rPr>
      </w:pPr>
      <w:r w:rsidRPr="00AA2F0C">
        <w:rPr>
          <w:sz w:val="20"/>
          <w:szCs w:val="20"/>
        </w:rPr>
        <w:t>Review and enhance TFR’s and airspace coordination and other aviation needs</w:t>
      </w:r>
      <w:r w:rsidRPr="00560FDF">
        <w:rPr>
          <w:sz w:val="20"/>
          <w:szCs w:val="20"/>
        </w:rPr>
        <w:t xml:space="preserve">.  </w:t>
      </w:r>
    </w:p>
    <w:p w:rsidR="003C5416" w:rsidRPr="00560FDF" w:rsidRDefault="003C5416" w:rsidP="00AA2F0C">
      <w:pPr>
        <w:pStyle w:val="Style"/>
        <w:spacing w:before="134"/>
        <w:ind w:left="734" w:right="287"/>
        <w:rPr>
          <w:sz w:val="20"/>
          <w:szCs w:val="20"/>
        </w:rPr>
      </w:pPr>
    </w:p>
    <w:p w:rsidR="00695D8F" w:rsidRDefault="00695D8F" w:rsidP="00695D8F">
      <w:pPr>
        <w:pStyle w:val="Style"/>
        <w:spacing w:line="230" w:lineRule="exact"/>
        <w:ind w:left="4"/>
        <w:rPr>
          <w:b/>
          <w:bCs/>
          <w:sz w:val="19"/>
          <w:szCs w:val="19"/>
          <w:u w:val="single"/>
        </w:rPr>
        <w:sectPr w:rsidR="00695D8F" w:rsidSect="003C5416">
          <w:type w:val="continuous"/>
          <w:pgSz w:w="12240" w:h="15840"/>
          <w:pgMar w:top="1440" w:right="1440" w:bottom="1440" w:left="1440" w:header="720" w:footer="720" w:gutter="0"/>
          <w:cols w:space="720"/>
          <w:docGrid w:linePitch="360"/>
        </w:sectPr>
      </w:pPr>
    </w:p>
    <w:p w:rsidR="00695D8F" w:rsidRDefault="00695D8F" w:rsidP="00695D8F">
      <w:pPr>
        <w:pStyle w:val="Style"/>
        <w:spacing w:line="230" w:lineRule="exact"/>
        <w:ind w:left="4"/>
        <w:jc w:val="center"/>
        <w:rPr>
          <w:b/>
          <w:bCs/>
          <w:sz w:val="19"/>
          <w:szCs w:val="19"/>
          <w:u w:val="single"/>
        </w:rPr>
      </w:pPr>
      <w:r>
        <w:rPr>
          <w:b/>
          <w:bCs/>
          <w:sz w:val="19"/>
          <w:szCs w:val="19"/>
          <w:u w:val="single"/>
        </w:rPr>
        <w:lastRenderedPageBreak/>
        <w:t xml:space="preserve">Roles and </w:t>
      </w:r>
      <w:r w:rsidR="0078641D">
        <w:rPr>
          <w:b/>
          <w:bCs/>
          <w:sz w:val="19"/>
          <w:szCs w:val="19"/>
          <w:u w:val="single"/>
        </w:rPr>
        <w:t>R</w:t>
      </w:r>
      <w:r>
        <w:rPr>
          <w:b/>
          <w:bCs/>
          <w:sz w:val="19"/>
          <w:szCs w:val="19"/>
          <w:u w:val="single"/>
        </w:rPr>
        <w:t>esponsibilities of Area Command</w:t>
      </w:r>
    </w:p>
    <w:p w:rsidR="007867B0" w:rsidRDefault="007867B0" w:rsidP="00695D8F">
      <w:pPr>
        <w:pStyle w:val="Style"/>
        <w:spacing w:line="230" w:lineRule="exact"/>
        <w:ind w:left="4"/>
        <w:jc w:val="center"/>
        <w:rPr>
          <w:b/>
          <w:bCs/>
          <w:sz w:val="19"/>
          <w:szCs w:val="19"/>
          <w:u w:val="single"/>
        </w:rPr>
      </w:pPr>
    </w:p>
    <w:p w:rsidR="00695D8F" w:rsidRDefault="00695D8F" w:rsidP="00695D8F">
      <w:pPr>
        <w:pStyle w:val="Style"/>
        <w:numPr>
          <w:ilvl w:val="0"/>
          <w:numId w:val="4"/>
        </w:numPr>
        <w:spacing w:before="14" w:line="292" w:lineRule="exact"/>
        <w:ind w:right="287"/>
        <w:rPr>
          <w:sz w:val="20"/>
          <w:szCs w:val="20"/>
        </w:rPr>
      </w:pPr>
      <w:r w:rsidRPr="00695D8F">
        <w:rPr>
          <w:sz w:val="20"/>
          <w:szCs w:val="20"/>
        </w:rPr>
        <w:t xml:space="preserve">Ensure that activities are coordinated within the framework of pertinent laws, agency policies, and direction provided in the Wildland Fire Decision Support System (WFDSS) or other decision support processes and by Agency Administrator (AA) direction. </w:t>
      </w:r>
    </w:p>
    <w:p w:rsidR="00695D8F" w:rsidRDefault="00695D8F" w:rsidP="00695D8F">
      <w:pPr>
        <w:pStyle w:val="Style"/>
        <w:numPr>
          <w:ilvl w:val="0"/>
          <w:numId w:val="4"/>
        </w:numPr>
        <w:spacing w:before="14" w:line="292" w:lineRule="exact"/>
        <w:ind w:right="287"/>
        <w:rPr>
          <w:sz w:val="20"/>
          <w:szCs w:val="20"/>
        </w:rPr>
      </w:pPr>
      <w:r w:rsidRPr="00695D8F">
        <w:rPr>
          <w:sz w:val="20"/>
          <w:szCs w:val="20"/>
        </w:rPr>
        <w:t>Prioritize fires based on values at risk established by the agency administrators.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Coordinate with all governmental entities.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Allocate critical resources between incidents.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Reconcile issues between two or more agency administrators.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 xml:space="preserve">Respond to Geographic Area needs </w:t>
      </w:r>
    </w:p>
    <w:p w:rsidR="00695D8F" w:rsidRPr="00695D8F" w:rsidRDefault="00695D8F" w:rsidP="007867B0">
      <w:pPr>
        <w:widowControl w:val="0"/>
        <w:autoSpaceDE w:val="0"/>
        <w:autoSpaceDN w:val="0"/>
        <w:adjustRightInd w:val="0"/>
        <w:spacing w:after="0"/>
        <w:ind w:left="4"/>
        <w:jc w:val="center"/>
        <w:rPr>
          <w:rFonts w:ascii="Arial" w:eastAsiaTheme="minorEastAsia" w:hAnsi="Arial" w:cs="Arial"/>
          <w:b/>
          <w:sz w:val="18"/>
          <w:szCs w:val="18"/>
          <w:u w:val="single"/>
        </w:rPr>
      </w:pPr>
      <w:r w:rsidRPr="00695D8F">
        <w:rPr>
          <w:rFonts w:ascii="Arial" w:eastAsiaTheme="minorEastAsia" w:hAnsi="Arial" w:cs="Arial"/>
          <w:b/>
          <w:sz w:val="19"/>
          <w:szCs w:val="19"/>
          <w:u w:val="single"/>
        </w:rPr>
        <w:lastRenderedPageBreak/>
        <w:t xml:space="preserve">Area Command </w:t>
      </w:r>
      <w:r>
        <w:rPr>
          <w:rFonts w:ascii="Arial" w:eastAsiaTheme="minorEastAsia" w:hAnsi="Arial" w:cs="Arial"/>
          <w:b/>
          <w:sz w:val="19"/>
          <w:szCs w:val="19"/>
          <w:u w:val="single"/>
        </w:rPr>
        <w:t>Doctrine</w:t>
      </w:r>
    </w:p>
    <w:p w:rsidR="00695D8F" w:rsidRPr="00695D8F" w:rsidRDefault="00695D8F" w:rsidP="007867B0">
      <w:pPr>
        <w:widowControl w:val="0"/>
        <w:numPr>
          <w:ilvl w:val="0"/>
          <w:numId w:val="5"/>
        </w:numPr>
        <w:autoSpaceDE w:val="0"/>
        <w:autoSpaceDN w:val="0"/>
        <w:adjustRightInd w:val="0"/>
        <w:spacing w:after="0"/>
        <w:ind w:left="734" w:hanging="369"/>
        <w:rPr>
          <w:rFonts w:ascii="Arial" w:eastAsiaTheme="minorEastAsia" w:hAnsi="Arial" w:cs="Arial"/>
          <w:sz w:val="20"/>
          <w:szCs w:val="20"/>
        </w:rPr>
      </w:pPr>
      <w:r w:rsidRPr="00695D8F">
        <w:rPr>
          <w:rFonts w:ascii="Arial" w:eastAsiaTheme="minorEastAsia" w:hAnsi="Arial" w:cs="Arial"/>
          <w:sz w:val="20"/>
          <w:szCs w:val="20"/>
        </w:rPr>
        <w:t xml:space="preserve">Equal authority for Area Commander and Assistant Area Commanders; </w:t>
      </w:r>
    </w:p>
    <w:p w:rsidR="00695D8F" w:rsidRPr="00695D8F" w:rsidRDefault="00695D8F" w:rsidP="00695D8F">
      <w:pPr>
        <w:widowControl w:val="0"/>
        <w:numPr>
          <w:ilvl w:val="0"/>
          <w:numId w:val="5"/>
        </w:numPr>
        <w:autoSpaceDE w:val="0"/>
        <w:autoSpaceDN w:val="0"/>
        <w:adjustRightInd w:val="0"/>
        <w:spacing w:after="0" w:line="292" w:lineRule="exact"/>
        <w:ind w:left="724" w:hanging="364"/>
        <w:rPr>
          <w:rFonts w:ascii="Arial" w:eastAsiaTheme="minorEastAsia" w:hAnsi="Arial" w:cs="Arial"/>
          <w:sz w:val="20"/>
          <w:szCs w:val="20"/>
        </w:rPr>
      </w:pPr>
      <w:r w:rsidRPr="00695D8F">
        <w:rPr>
          <w:rFonts w:ascii="Arial" w:eastAsiaTheme="minorEastAsia" w:hAnsi="Arial" w:cs="Arial"/>
          <w:sz w:val="20"/>
          <w:szCs w:val="20"/>
        </w:rPr>
        <w:t xml:space="preserve">Operate on a strategic basis only; do not become involved with incident suppression operations or tactics;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Act as facilitators, strategic priority setters;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Keep the Agency Administrators informed and involved;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Do not place excessive demands on IC's or their staffs;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Set priorities for critical resources by incident based on values at risk; </w:t>
      </w:r>
    </w:p>
    <w:p w:rsidR="00695D8F" w:rsidRPr="00695D8F" w:rsidRDefault="00695D8F" w:rsidP="00695D8F">
      <w:pPr>
        <w:widowControl w:val="0"/>
        <w:numPr>
          <w:ilvl w:val="0"/>
          <w:numId w:val="5"/>
        </w:numPr>
        <w:autoSpaceDE w:val="0"/>
        <w:autoSpaceDN w:val="0"/>
        <w:adjustRightInd w:val="0"/>
        <w:spacing w:before="4" w:after="0" w:line="297" w:lineRule="exact"/>
        <w:ind w:left="734" w:right="95" w:hanging="369"/>
        <w:rPr>
          <w:rFonts w:ascii="Arial" w:eastAsiaTheme="minorEastAsia" w:hAnsi="Arial" w:cs="Arial"/>
          <w:sz w:val="20"/>
          <w:szCs w:val="20"/>
        </w:rPr>
      </w:pPr>
      <w:r w:rsidRPr="00695D8F">
        <w:rPr>
          <w:rFonts w:ascii="Arial" w:eastAsiaTheme="minorEastAsia" w:hAnsi="Arial" w:cs="Arial"/>
          <w:sz w:val="20"/>
          <w:szCs w:val="20"/>
        </w:rPr>
        <w:t xml:space="preserve">Maximize effectiveness by using the person with the highest chance of success dealing with IC's, agencies, and local problems; </w:t>
      </w:r>
    </w:p>
    <w:p w:rsidR="00695D8F" w:rsidRDefault="00695D8F" w:rsidP="00695D8F">
      <w:pPr>
        <w:widowControl w:val="0"/>
        <w:numPr>
          <w:ilvl w:val="0"/>
          <w:numId w:val="5"/>
        </w:numPr>
        <w:autoSpaceDE w:val="0"/>
        <w:autoSpaceDN w:val="0"/>
        <w:adjustRightInd w:val="0"/>
        <w:spacing w:after="0" w:line="307" w:lineRule="exact"/>
        <w:rPr>
          <w:rFonts w:ascii="Arial" w:eastAsiaTheme="minorEastAsia" w:hAnsi="Arial" w:cs="Arial"/>
          <w:sz w:val="20"/>
          <w:szCs w:val="20"/>
        </w:rPr>
        <w:sectPr w:rsidR="00695D8F" w:rsidSect="007867B0">
          <w:type w:val="continuous"/>
          <w:pgSz w:w="12240" w:h="15840"/>
          <w:pgMar w:top="1440" w:right="1440" w:bottom="1440" w:left="1440" w:header="720" w:footer="720" w:gutter="0"/>
          <w:cols w:num="2" w:space="288"/>
          <w:docGrid w:linePitch="360"/>
        </w:sectPr>
      </w:pPr>
      <w:r w:rsidRPr="00695D8F">
        <w:rPr>
          <w:rFonts w:ascii="Arial" w:eastAsiaTheme="minorEastAsia" w:hAnsi="Arial" w:cs="Arial"/>
          <w:sz w:val="20"/>
          <w:szCs w:val="20"/>
        </w:rPr>
        <w:t xml:space="preserve">Keep it simple, safe, and cost effective. </w:t>
      </w:r>
    </w:p>
    <w:p w:rsidR="007867B0" w:rsidRDefault="007867B0" w:rsidP="007867B0">
      <w:pPr>
        <w:pStyle w:val="Style"/>
        <w:numPr>
          <w:ilvl w:val="0"/>
          <w:numId w:val="4"/>
        </w:numPr>
        <w:spacing w:before="14"/>
        <w:ind w:right="287"/>
        <w:rPr>
          <w:sz w:val="20"/>
          <w:szCs w:val="20"/>
        </w:rPr>
      </w:pPr>
      <w:r>
        <w:rPr>
          <w:sz w:val="20"/>
          <w:szCs w:val="20"/>
        </w:rPr>
        <w:lastRenderedPageBreak/>
        <w:t>C</w:t>
      </w:r>
      <w:r w:rsidRPr="00695D8F">
        <w:rPr>
          <w:sz w:val="20"/>
          <w:szCs w:val="20"/>
        </w:rPr>
        <w:t xml:space="preserve">oordinate demobilization and </w:t>
      </w:r>
    </w:p>
    <w:p w:rsidR="007867B0" w:rsidRPr="00695D8F" w:rsidRDefault="007867B0" w:rsidP="007867B0">
      <w:pPr>
        <w:pStyle w:val="Style"/>
        <w:spacing w:before="14"/>
        <w:ind w:left="720" w:right="287"/>
        <w:rPr>
          <w:sz w:val="20"/>
          <w:szCs w:val="20"/>
        </w:rPr>
      </w:pPr>
      <w:proofErr w:type="gramStart"/>
      <w:r>
        <w:rPr>
          <w:sz w:val="20"/>
          <w:szCs w:val="20"/>
        </w:rPr>
        <w:t>redistribution</w:t>
      </w:r>
      <w:proofErr w:type="gramEnd"/>
      <w:r>
        <w:rPr>
          <w:sz w:val="20"/>
          <w:szCs w:val="20"/>
        </w:rPr>
        <w:t xml:space="preserve"> of resources.</w:t>
      </w:r>
    </w:p>
    <w:p w:rsidR="00695D8F" w:rsidRDefault="00695D8F" w:rsidP="00695D8F">
      <w:pPr>
        <w:pStyle w:val="Style"/>
        <w:spacing w:before="14" w:line="292" w:lineRule="exact"/>
        <w:ind w:left="729"/>
        <w:rPr>
          <w:sz w:val="20"/>
          <w:szCs w:val="20"/>
        </w:rPr>
      </w:pPr>
    </w:p>
    <w:p w:rsidR="00457C5D" w:rsidRDefault="007867B0" w:rsidP="00457C5D">
      <w:pPr>
        <w:pStyle w:val="Style"/>
        <w:spacing w:before="4" w:line="297" w:lineRule="exact"/>
        <w:ind w:left="724" w:right="398"/>
        <w:jc w:val="center"/>
        <w:rPr>
          <w:b/>
          <w:bCs/>
          <w:sz w:val="20"/>
          <w:szCs w:val="20"/>
          <w:u w:val="single"/>
        </w:rPr>
      </w:pPr>
      <w:r>
        <w:rPr>
          <w:b/>
          <w:bCs/>
          <w:sz w:val="20"/>
          <w:szCs w:val="20"/>
          <w:u w:val="single"/>
        </w:rPr>
        <w:t>Area Command Coordination Schedule</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r w:rsidRPr="00457C5D">
        <w:rPr>
          <w:rFonts w:ascii="Courier New" w:hAnsi="Courier New" w:cs="Courier New"/>
          <w:b/>
          <w:bCs/>
          <w:w w:val="78"/>
          <w:sz w:val="26"/>
          <w:szCs w:val="26"/>
        </w:rPr>
        <w:t>Bridge Call-In:1-888-844-9904 Pass-code: 3262855#</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p>
    <w:p w:rsidR="00457C5D" w:rsidRDefault="00457C5D" w:rsidP="00457C5D">
      <w:pPr>
        <w:pStyle w:val="Style"/>
        <w:spacing w:before="4" w:line="297" w:lineRule="exact"/>
        <w:ind w:left="724" w:right="398"/>
        <w:rPr>
          <w:rFonts w:ascii="Courier New" w:hAnsi="Courier New" w:cs="Courier New"/>
          <w:b/>
          <w:bCs/>
          <w:w w:val="78"/>
          <w:sz w:val="26"/>
          <w:szCs w:val="26"/>
        </w:rPr>
      </w:pPr>
      <w:r w:rsidRPr="00457C5D">
        <w:rPr>
          <w:sz w:val="21"/>
          <w:szCs w:val="21"/>
        </w:rPr>
        <w:t>Clear and frequent communications are critical to aviation and ground safety. A daily conference call is conducted between IMT's and Area Command to facilitate communications, situational updates, Resource Status, (use &amp; needs), Risk Management issues and Demobilization are topics covered during the call.</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p>
    <w:tbl>
      <w:tblPr>
        <w:tblStyle w:val="TableGrid"/>
        <w:tblW w:w="0" w:type="auto"/>
        <w:tblInd w:w="724" w:type="dxa"/>
        <w:tblLook w:val="04A0" w:firstRow="1" w:lastRow="0" w:firstColumn="1" w:lastColumn="0" w:noHBand="0" w:noVBand="1"/>
      </w:tblPr>
      <w:tblGrid>
        <w:gridCol w:w="4307"/>
        <w:gridCol w:w="4545"/>
      </w:tblGrid>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0730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Forest/ACT/Incident Commanders Call</w:t>
            </w:r>
          </w:p>
        </w:tc>
      </w:tr>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0830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ACT/IC Call</w:t>
            </w:r>
          </w:p>
        </w:tc>
      </w:tr>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1700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MAC/ACT/IC Call</w:t>
            </w:r>
          </w:p>
        </w:tc>
      </w:tr>
    </w:tbl>
    <w:p w:rsidR="00457C5D" w:rsidRPr="00457C5D" w:rsidRDefault="00457C5D" w:rsidP="00457C5D">
      <w:pPr>
        <w:pStyle w:val="Style"/>
        <w:spacing w:before="4" w:line="297" w:lineRule="exact"/>
        <w:ind w:left="724" w:right="398"/>
        <w:jc w:val="center"/>
        <w:rPr>
          <w:rFonts w:ascii="Courier New" w:hAnsi="Courier New" w:cs="Courier New"/>
          <w:b/>
          <w:bCs/>
          <w:w w:val="78"/>
          <w:sz w:val="26"/>
          <w:szCs w:val="26"/>
        </w:rPr>
      </w:pPr>
    </w:p>
    <w:p w:rsidR="00457C5D" w:rsidRPr="009F03B0" w:rsidRDefault="00457C5D" w:rsidP="002A4D22">
      <w:pPr>
        <w:widowControl w:val="0"/>
        <w:autoSpaceDE w:val="0"/>
        <w:autoSpaceDN w:val="0"/>
        <w:adjustRightInd w:val="0"/>
        <w:spacing w:after="0" w:line="292" w:lineRule="exact"/>
        <w:ind w:left="4" w:right="225"/>
        <w:jc w:val="center"/>
        <w:rPr>
          <w:rFonts w:ascii="Arial" w:eastAsiaTheme="minorEastAsia" w:hAnsi="Arial" w:cs="Arial"/>
          <w:b/>
          <w:sz w:val="21"/>
          <w:szCs w:val="21"/>
          <w:u w:val="single"/>
        </w:rPr>
      </w:pPr>
      <w:r w:rsidRPr="009F03B0">
        <w:rPr>
          <w:rFonts w:ascii="Arial" w:eastAsiaTheme="minorEastAsia" w:hAnsi="Arial" w:cs="Arial"/>
          <w:b/>
          <w:sz w:val="21"/>
          <w:szCs w:val="21"/>
          <w:u w:val="single"/>
        </w:rPr>
        <w:t>ACT Expectations:</w:t>
      </w:r>
    </w:p>
    <w:p w:rsidR="00457C5D" w:rsidRDefault="00457C5D" w:rsidP="00457C5D">
      <w:pPr>
        <w:widowControl w:val="0"/>
        <w:numPr>
          <w:ilvl w:val="0"/>
          <w:numId w:val="6"/>
        </w:numPr>
        <w:autoSpaceDE w:val="0"/>
        <w:autoSpaceDN w:val="0"/>
        <w:adjustRightInd w:val="0"/>
        <w:spacing w:after="0" w:line="292" w:lineRule="exact"/>
        <w:ind w:right="225"/>
        <w:rPr>
          <w:rFonts w:ascii="Arial" w:eastAsiaTheme="minorEastAsia" w:hAnsi="Arial" w:cs="Arial"/>
          <w:sz w:val="21"/>
          <w:szCs w:val="21"/>
        </w:rPr>
      </w:pPr>
      <w:r w:rsidRPr="00457C5D">
        <w:rPr>
          <w:rFonts w:ascii="Arial" w:eastAsiaTheme="minorEastAsia" w:hAnsi="Arial" w:cs="Arial"/>
          <w:sz w:val="21"/>
          <w:szCs w:val="21"/>
        </w:rPr>
        <w:t xml:space="preserve">If a team is considering ordering any unusual aviation asset, or is considering conducting large/complex aerial ignition operations, or large or sustained crew shuttle operations, the team will inform Area Command Aviation, in advance. </w:t>
      </w:r>
    </w:p>
    <w:p w:rsidR="003C5416" w:rsidRPr="003C5416" w:rsidRDefault="002A4D22" w:rsidP="00457C5D">
      <w:pPr>
        <w:widowControl w:val="0"/>
        <w:numPr>
          <w:ilvl w:val="0"/>
          <w:numId w:val="6"/>
        </w:numPr>
        <w:autoSpaceDE w:val="0"/>
        <w:autoSpaceDN w:val="0"/>
        <w:adjustRightInd w:val="0"/>
        <w:spacing w:after="0" w:line="292" w:lineRule="exact"/>
        <w:ind w:left="4" w:right="225"/>
        <w:rPr>
          <w:rFonts w:ascii="Arial" w:eastAsiaTheme="minorEastAsia" w:hAnsi="Arial" w:cs="Arial"/>
          <w:sz w:val="21"/>
          <w:szCs w:val="21"/>
        </w:rPr>
      </w:pPr>
      <w:r w:rsidRPr="002A4D22">
        <w:rPr>
          <w:rFonts w:ascii="Arial" w:eastAsiaTheme="minorEastAsia" w:hAnsi="Arial" w:cs="Arial"/>
          <w:sz w:val="21"/>
          <w:szCs w:val="21"/>
        </w:rPr>
        <w:t xml:space="preserve">Potential </w:t>
      </w:r>
      <w:proofErr w:type="spellStart"/>
      <w:r w:rsidRPr="002A4D22">
        <w:rPr>
          <w:rFonts w:ascii="Arial" w:eastAsiaTheme="minorEastAsia" w:hAnsi="Arial" w:cs="Arial"/>
          <w:sz w:val="21"/>
          <w:szCs w:val="21"/>
        </w:rPr>
        <w:t>demob</w:t>
      </w:r>
      <w:proofErr w:type="spellEnd"/>
      <w:r w:rsidRPr="002A4D22">
        <w:rPr>
          <w:rFonts w:ascii="Arial" w:eastAsiaTheme="minorEastAsia" w:hAnsi="Arial" w:cs="Arial"/>
          <w:sz w:val="21"/>
          <w:szCs w:val="21"/>
        </w:rPr>
        <w:t xml:space="preserve"> of aircraft, crews, and engines will be communicated by Dispatch to Area Command. </w:t>
      </w:r>
    </w:p>
    <w:p w:rsidR="00AA2F0C" w:rsidRDefault="00AA2F0C" w:rsidP="00AA2F0C">
      <w:pPr>
        <w:rPr>
          <w:rFonts w:ascii="Arial" w:hAnsi="Arial" w:cs="Arial"/>
        </w:rPr>
      </w:pPr>
    </w:p>
    <w:p w:rsidR="003C5416" w:rsidRPr="009F03B0" w:rsidRDefault="00AA2F0C" w:rsidP="00AA2F0C">
      <w:pPr>
        <w:jc w:val="center"/>
        <w:rPr>
          <w:rFonts w:ascii="Arial" w:hAnsi="Arial" w:cs="Arial"/>
          <w:b/>
        </w:rPr>
      </w:pPr>
      <w:r w:rsidRPr="009F03B0">
        <w:rPr>
          <w:rFonts w:ascii="Arial" w:hAnsi="Arial" w:cs="Arial"/>
          <w:b/>
        </w:rPr>
        <w:lastRenderedPageBreak/>
        <w:t>Major Injury or Fatality Doctrine</w:t>
      </w:r>
    </w:p>
    <w:p w:rsidR="00AA2F0C" w:rsidRPr="00AA2F0C" w:rsidRDefault="00AA2F0C" w:rsidP="00AA2F0C">
      <w:pPr>
        <w:pStyle w:val="Style"/>
        <w:spacing w:line="292" w:lineRule="exact"/>
        <w:ind w:right="14"/>
        <w:rPr>
          <w:sz w:val="22"/>
          <w:szCs w:val="22"/>
        </w:rPr>
      </w:pPr>
      <w:r w:rsidRPr="00AA2F0C">
        <w:rPr>
          <w:sz w:val="22"/>
          <w:szCs w:val="22"/>
        </w:rPr>
        <w:t xml:space="preserve">When a major injury or fatality occurs on an incident within an established Area Command, it is the responsibility of the Incident Management Team to respond, size-up the situation, communicate with local responders, and provide care for the injured. Area Command's role is to provide coordination and communication both internally and externally. When a serious incident, accident, injury, or fatality occurs within Area Command the following will be done: </w:t>
      </w:r>
    </w:p>
    <w:p w:rsidR="00ED2169" w:rsidRPr="00AA2F0C" w:rsidRDefault="00ED2169" w:rsidP="00ED2169">
      <w:pPr>
        <w:pStyle w:val="Style"/>
        <w:framePr w:w="9643" w:h="4958" w:wrap="auto" w:vAnchor="page" w:hAnchor="page" w:x="1413" w:y="3628"/>
        <w:numPr>
          <w:ilvl w:val="0"/>
          <w:numId w:val="7"/>
        </w:numPr>
        <w:spacing w:line="230" w:lineRule="exact"/>
        <w:ind w:left="379" w:hanging="359"/>
        <w:rPr>
          <w:sz w:val="22"/>
          <w:szCs w:val="22"/>
        </w:rPr>
      </w:pPr>
      <w:r w:rsidRPr="00AA2F0C">
        <w:rPr>
          <w:sz w:val="22"/>
          <w:szCs w:val="22"/>
        </w:rPr>
        <w:t xml:space="preserve">Incident Management Teams will respond within their established "Incident within an </w:t>
      </w:r>
    </w:p>
    <w:p w:rsidR="00ED2169" w:rsidRPr="00AA2F0C" w:rsidRDefault="00ED2169" w:rsidP="00ED2169">
      <w:pPr>
        <w:pStyle w:val="Style"/>
        <w:framePr w:w="9643" w:h="4958" w:wrap="auto" w:vAnchor="page" w:hAnchor="page" w:x="1413" w:y="3628"/>
        <w:spacing w:line="292" w:lineRule="exact"/>
        <w:ind w:left="374"/>
        <w:rPr>
          <w:sz w:val="22"/>
          <w:szCs w:val="22"/>
        </w:rPr>
      </w:pPr>
      <w:proofErr w:type="gramStart"/>
      <w:r w:rsidRPr="00AA2F0C">
        <w:rPr>
          <w:sz w:val="22"/>
          <w:szCs w:val="22"/>
        </w:rPr>
        <w:t>Incident" procedures and their Medical Plan.</w:t>
      </w:r>
      <w:proofErr w:type="gramEnd"/>
      <w:r w:rsidRPr="00AA2F0C">
        <w:rPr>
          <w:sz w:val="22"/>
          <w:szCs w:val="22"/>
        </w:rPr>
        <w:t xml:space="preserve">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Incident Management Teams will notify local Law Enforcement, when appropriate.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Incident Management Teams will notify Local Dispatch Office and Area Command. </w:t>
      </w:r>
    </w:p>
    <w:p w:rsidR="00ED2169" w:rsidRPr="00AA2F0C" w:rsidRDefault="00ED2169" w:rsidP="00ED2169">
      <w:pPr>
        <w:pStyle w:val="Style"/>
        <w:framePr w:w="9643" w:h="4958" w:wrap="auto" w:vAnchor="page" w:hAnchor="page" w:x="1413" w:y="3628"/>
        <w:numPr>
          <w:ilvl w:val="0"/>
          <w:numId w:val="8"/>
        </w:numPr>
        <w:spacing w:line="292" w:lineRule="exact"/>
        <w:ind w:left="369" w:right="191" w:hanging="364"/>
        <w:rPr>
          <w:sz w:val="22"/>
          <w:szCs w:val="22"/>
        </w:rPr>
      </w:pPr>
      <w:r w:rsidRPr="00AA2F0C">
        <w:rPr>
          <w:sz w:val="22"/>
          <w:szCs w:val="22"/>
        </w:rPr>
        <w:t xml:space="preserve">Area Command will notify Agency Administrators, the Sub-geographic and Geographic MAC Groups.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work with the Geographic MAC and assure that the proper level of investigation is mobilized to the incident. Area Command will facilitate the Investigation and Critical Incident Stress Teams(s) needs if necessary.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keep all parties updated as the situation develops.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assist Agency Administrators in accomplishing their duties. </w:t>
      </w:r>
    </w:p>
    <w:p w:rsidR="00ED2169" w:rsidRPr="00AA2F0C" w:rsidRDefault="00ED2169" w:rsidP="00ED2169">
      <w:pPr>
        <w:pStyle w:val="Style"/>
        <w:framePr w:w="9643" w:h="4958" w:wrap="auto" w:vAnchor="page" w:hAnchor="page" w:x="1413" w:y="3628"/>
        <w:numPr>
          <w:ilvl w:val="0"/>
          <w:numId w:val="8"/>
        </w:numPr>
        <w:spacing w:line="292" w:lineRule="exact"/>
        <w:ind w:left="364" w:right="638" w:hanging="359"/>
        <w:rPr>
          <w:sz w:val="22"/>
          <w:szCs w:val="22"/>
        </w:rPr>
      </w:pPr>
      <w:r w:rsidRPr="00AA2F0C">
        <w:rPr>
          <w:sz w:val="22"/>
          <w:szCs w:val="22"/>
        </w:rPr>
        <w:t xml:space="preserve">Area Command will notify the Area Joint Information Center and work with the Agency Administrator on the release of information to the public. </w:t>
      </w:r>
    </w:p>
    <w:p w:rsidR="00ED2169" w:rsidRPr="00AA2F0C" w:rsidRDefault="00ED2169" w:rsidP="00ED2169">
      <w:pPr>
        <w:pStyle w:val="Style"/>
        <w:framePr w:w="9643" w:h="4958" w:wrap="auto" w:vAnchor="page" w:hAnchor="page" w:x="1413" w:y="3628"/>
        <w:numPr>
          <w:ilvl w:val="0"/>
          <w:numId w:val="8"/>
        </w:numPr>
        <w:spacing w:line="292" w:lineRule="exact"/>
        <w:ind w:left="374" w:right="719" w:hanging="364"/>
        <w:rPr>
          <w:sz w:val="22"/>
          <w:szCs w:val="22"/>
        </w:rPr>
      </w:pPr>
      <w:r w:rsidRPr="00AA2F0C">
        <w:rPr>
          <w:sz w:val="22"/>
          <w:szCs w:val="22"/>
        </w:rPr>
        <w:t xml:space="preserve">Agency Administrator will lead in fiscal, human resources processes associated with an incident, accident and/or fatality. </w:t>
      </w:r>
    </w:p>
    <w:p w:rsidR="00ED2169" w:rsidRDefault="00ED2169" w:rsidP="00ED2169">
      <w:pPr>
        <w:pStyle w:val="Style"/>
        <w:framePr w:w="9643" w:h="4958" w:wrap="auto" w:vAnchor="page" w:hAnchor="page" w:x="1413" w:y="3628"/>
        <w:spacing w:before="4" w:line="287" w:lineRule="exact"/>
        <w:ind w:left="364" w:right="139" w:hanging="364"/>
        <w:rPr>
          <w:sz w:val="21"/>
          <w:szCs w:val="21"/>
        </w:rPr>
      </w:pPr>
      <w:r w:rsidRPr="00AA2F0C">
        <w:rPr>
          <w:sz w:val="22"/>
          <w:szCs w:val="22"/>
        </w:rPr>
        <w:t>10. Local Law Enforcement will respond to incidents and take the lead in notification of families with the Agency Administrator.</w:t>
      </w:r>
      <w:r>
        <w:rPr>
          <w:sz w:val="21"/>
          <w:szCs w:val="21"/>
        </w:rPr>
        <w:t xml:space="preserve"> </w:t>
      </w:r>
    </w:p>
    <w:p w:rsidR="00AA2F0C" w:rsidRPr="0078641D" w:rsidRDefault="007B0F8A" w:rsidP="007B0F8A">
      <w:pPr>
        <w:jc w:val="center"/>
        <w:rPr>
          <w:rFonts w:ascii="Arial" w:hAnsi="Arial" w:cs="Arial"/>
          <w:b/>
        </w:rPr>
      </w:pPr>
      <w:r w:rsidRPr="0078641D">
        <w:rPr>
          <w:rFonts w:ascii="Arial" w:hAnsi="Arial" w:cs="Arial"/>
          <w:b/>
        </w:rPr>
        <w:t>ACT Contacts</w:t>
      </w:r>
    </w:p>
    <w:tbl>
      <w:tblPr>
        <w:tblW w:w="10276" w:type="dxa"/>
        <w:tblInd w:w="5" w:type="dxa"/>
        <w:tblLayout w:type="fixed"/>
        <w:tblCellMar>
          <w:left w:w="0" w:type="dxa"/>
          <w:right w:w="0" w:type="dxa"/>
        </w:tblCellMar>
        <w:tblLook w:val="0000" w:firstRow="0" w:lastRow="0" w:firstColumn="0" w:lastColumn="0" w:noHBand="0" w:noVBand="0"/>
      </w:tblPr>
      <w:tblGrid>
        <w:gridCol w:w="3172"/>
        <w:gridCol w:w="1848"/>
        <w:gridCol w:w="1939"/>
        <w:gridCol w:w="3317"/>
      </w:tblGrid>
      <w:tr w:rsidR="007B0F8A" w:rsidRPr="007B0F8A" w:rsidTr="0005271E">
        <w:trPr>
          <w:trHeight w:hRule="exact" w:val="633"/>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right="9"/>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AREA COMMAND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00"/>
              <w:rPr>
                <w:rFonts w:ascii="Times New Roman" w:eastAsiaTheme="minorEastAsia" w:hAnsi="Times New Roman" w:cs="Times New Roman"/>
                <w:w w:val="107"/>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Cell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E-Mail </w:t>
            </w:r>
          </w:p>
        </w:tc>
      </w:tr>
      <w:tr w:rsidR="007B0F8A" w:rsidRPr="007B0F8A" w:rsidTr="0005271E">
        <w:trPr>
          <w:trHeight w:hRule="exact" w:val="355"/>
        </w:trPr>
        <w:tc>
          <w:tcPr>
            <w:tcW w:w="3172" w:type="dxa"/>
            <w:tcBorders>
              <w:top w:val="single" w:sz="4" w:space="0" w:color="auto"/>
              <w:left w:val="single" w:sz="4" w:space="0" w:color="auto"/>
              <w:bottom w:val="nil"/>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Bill Van </w:t>
            </w:r>
            <w:proofErr w:type="spellStart"/>
            <w:r w:rsidRPr="007B0F8A">
              <w:rPr>
                <w:rFonts w:ascii="Arial" w:eastAsiaTheme="minorEastAsia" w:hAnsi="Arial" w:cs="Arial"/>
                <w:sz w:val="17"/>
                <w:szCs w:val="17"/>
              </w:rPr>
              <w:t>Bruggen</w:t>
            </w:r>
            <w:proofErr w:type="spellEnd"/>
            <w:r w:rsidRPr="007B0F8A">
              <w:rPr>
                <w:rFonts w:ascii="Arial" w:eastAsiaTheme="minorEastAsia" w:hAnsi="Arial" w:cs="Arial"/>
                <w:sz w:val="17"/>
                <w:szCs w:val="17"/>
              </w:rPr>
              <w:t xml:space="preserve">, Area Commander </w:t>
            </w:r>
          </w:p>
        </w:tc>
        <w:tc>
          <w:tcPr>
            <w:tcW w:w="1848" w:type="dxa"/>
            <w:tcBorders>
              <w:top w:val="single" w:sz="4" w:space="0" w:color="auto"/>
              <w:left w:val="nil"/>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520-437-9087</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r w:rsidRPr="007B0F8A">
              <w:rPr>
                <w:rFonts w:ascii="Arial" w:eastAsiaTheme="minorEastAsia" w:hAnsi="Arial" w:cs="Arial"/>
                <w:sz w:val="20"/>
                <w:szCs w:val="20"/>
              </w:rPr>
              <w:t>gvareacom</w:t>
            </w:r>
            <w:r w:rsidR="00316DA5">
              <w:rPr>
                <w:rFonts w:ascii="Arial" w:eastAsiaTheme="minorEastAsia" w:hAnsi="Arial" w:cs="Arial"/>
                <w:sz w:val="20"/>
                <w:szCs w:val="20"/>
              </w:rPr>
              <w:t>m</w:t>
            </w:r>
            <w:bookmarkStart w:id="0" w:name="_GoBack"/>
            <w:bookmarkEnd w:id="0"/>
            <w:r w:rsidRPr="007B0F8A">
              <w:rPr>
                <w:rFonts w:ascii="Arial" w:eastAsiaTheme="minorEastAsia" w:hAnsi="Arial" w:cs="Arial"/>
                <w:sz w:val="20"/>
                <w:szCs w:val="20"/>
              </w:rPr>
              <w:t xml:space="preserve">and@gmail.com </w:t>
            </w:r>
          </w:p>
        </w:tc>
      </w:tr>
      <w:tr w:rsidR="007B0F8A" w:rsidRPr="007B0F8A" w:rsidTr="0005271E">
        <w:trPr>
          <w:trHeight w:hRule="exact" w:val="124"/>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r w:rsidR="00D04B87" w:rsidRPr="007B0F8A" w:rsidTr="0005271E">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D04B87" w:rsidRPr="007B0F8A" w:rsidRDefault="00CF44AA" w:rsidP="00CF44AA">
            <w:pPr>
              <w:widowControl w:val="0"/>
              <w:autoSpaceDE w:val="0"/>
              <w:autoSpaceDN w:val="0"/>
              <w:adjustRightInd w:val="0"/>
              <w:spacing w:after="0" w:line="240" w:lineRule="auto"/>
              <w:ind w:left="115"/>
              <w:rPr>
                <w:rFonts w:ascii="Arial" w:eastAsiaTheme="minorEastAsia" w:hAnsi="Arial" w:cs="Arial"/>
                <w:sz w:val="17"/>
                <w:szCs w:val="17"/>
              </w:rPr>
            </w:pPr>
            <w:r>
              <w:rPr>
                <w:rFonts w:ascii="Arial" w:eastAsiaTheme="minorEastAsia" w:hAnsi="Arial" w:cs="Arial"/>
                <w:sz w:val="17"/>
                <w:szCs w:val="17"/>
              </w:rPr>
              <w:t xml:space="preserve">Mark </w:t>
            </w:r>
            <w:r w:rsidR="00D04B87">
              <w:rPr>
                <w:rFonts w:ascii="Arial" w:eastAsiaTheme="minorEastAsia" w:hAnsi="Arial" w:cs="Arial"/>
                <w:sz w:val="17"/>
                <w:szCs w:val="17"/>
              </w:rPr>
              <w:t>R</w:t>
            </w:r>
            <w:r>
              <w:rPr>
                <w:rFonts w:ascii="Arial" w:eastAsiaTheme="minorEastAsia" w:hAnsi="Arial" w:cs="Arial"/>
                <w:sz w:val="17"/>
                <w:szCs w:val="17"/>
              </w:rPr>
              <w:t>uggiero</w:t>
            </w:r>
            <w:r w:rsidR="00D04B87">
              <w:rPr>
                <w:rFonts w:ascii="Arial" w:eastAsiaTheme="minorEastAsia" w:hAnsi="Arial" w:cs="Arial"/>
                <w:sz w:val="17"/>
                <w:szCs w:val="17"/>
              </w:rPr>
              <w:t xml:space="preserve">   Area Commander (T)</w:t>
            </w:r>
          </w:p>
        </w:tc>
        <w:tc>
          <w:tcPr>
            <w:tcW w:w="1939" w:type="dxa"/>
            <w:tcBorders>
              <w:top w:val="single" w:sz="4" w:space="0" w:color="auto"/>
              <w:left w:val="single" w:sz="4" w:space="0" w:color="auto"/>
              <w:bottom w:val="nil"/>
              <w:right w:val="single" w:sz="4" w:space="0" w:color="auto"/>
            </w:tcBorders>
            <w:vAlign w:val="center"/>
          </w:tcPr>
          <w:p w:rsidR="00D04B87" w:rsidRPr="007B0F8A" w:rsidRDefault="00CF44A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520-508-1734</w:t>
            </w:r>
          </w:p>
        </w:tc>
        <w:tc>
          <w:tcPr>
            <w:tcW w:w="3317" w:type="dxa"/>
            <w:tcBorders>
              <w:top w:val="single" w:sz="4" w:space="0" w:color="auto"/>
              <w:left w:val="single" w:sz="4" w:space="0" w:color="auto"/>
              <w:bottom w:val="single" w:sz="4" w:space="0" w:color="auto"/>
              <w:right w:val="single" w:sz="4" w:space="0" w:color="auto"/>
            </w:tcBorders>
            <w:vAlign w:val="center"/>
          </w:tcPr>
          <w:p w:rsidR="00D04B87" w:rsidRPr="007B0F8A" w:rsidRDefault="00D04B87"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D04B87" w:rsidRPr="007B0F8A" w:rsidTr="0005271E">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D04B87" w:rsidRPr="007B0F8A" w:rsidRDefault="00D04B87" w:rsidP="0078641D">
            <w:pPr>
              <w:widowControl w:val="0"/>
              <w:autoSpaceDE w:val="0"/>
              <w:autoSpaceDN w:val="0"/>
              <w:adjustRightInd w:val="0"/>
              <w:spacing w:after="0" w:line="240" w:lineRule="auto"/>
              <w:ind w:left="115"/>
              <w:rPr>
                <w:rFonts w:ascii="Arial" w:eastAsiaTheme="minorEastAsia" w:hAnsi="Arial" w:cs="Arial"/>
                <w:sz w:val="17"/>
                <w:szCs w:val="17"/>
              </w:rPr>
            </w:pPr>
            <w:r>
              <w:rPr>
                <w:rFonts w:ascii="Arial" w:eastAsiaTheme="minorEastAsia" w:hAnsi="Arial" w:cs="Arial"/>
                <w:sz w:val="17"/>
                <w:szCs w:val="17"/>
              </w:rPr>
              <w:t xml:space="preserve">Cathie </w:t>
            </w:r>
            <w:proofErr w:type="spellStart"/>
            <w:r>
              <w:rPr>
                <w:rFonts w:ascii="Arial" w:eastAsiaTheme="minorEastAsia" w:hAnsi="Arial" w:cs="Arial"/>
                <w:sz w:val="17"/>
                <w:szCs w:val="17"/>
              </w:rPr>
              <w:t>Schmidlin</w:t>
            </w:r>
            <w:proofErr w:type="spellEnd"/>
            <w:r>
              <w:rPr>
                <w:rFonts w:ascii="Arial" w:eastAsiaTheme="minorEastAsia" w:hAnsi="Arial" w:cs="Arial"/>
                <w:sz w:val="17"/>
                <w:szCs w:val="17"/>
              </w:rPr>
              <w:t xml:space="preserve"> Public Information</w:t>
            </w:r>
          </w:p>
        </w:tc>
        <w:tc>
          <w:tcPr>
            <w:tcW w:w="1939" w:type="dxa"/>
            <w:tcBorders>
              <w:top w:val="single" w:sz="4" w:space="0" w:color="auto"/>
              <w:left w:val="single" w:sz="4" w:space="0" w:color="auto"/>
              <w:bottom w:val="nil"/>
              <w:right w:val="single" w:sz="4" w:space="0" w:color="auto"/>
            </w:tcBorders>
            <w:vAlign w:val="center"/>
          </w:tcPr>
          <w:p w:rsidR="00D04B87" w:rsidRPr="007B0F8A" w:rsidRDefault="00CF44A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928-266-2023</w:t>
            </w:r>
          </w:p>
        </w:tc>
        <w:tc>
          <w:tcPr>
            <w:tcW w:w="3317" w:type="dxa"/>
            <w:tcBorders>
              <w:top w:val="single" w:sz="4" w:space="0" w:color="auto"/>
              <w:left w:val="single" w:sz="4" w:space="0" w:color="auto"/>
              <w:bottom w:val="single" w:sz="4" w:space="0" w:color="auto"/>
              <w:right w:val="single" w:sz="4" w:space="0" w:color="auto"/>
            </w:tcBorders>
            <w:vAlign w:val="center"/>
          </w:tcPr>
          <w:p w:rsidR="00D04B87" w:rsidRPr="007B0F8A" w:rsidRDefault="00D04B87"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05271E">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7B0F8A" w:rsidRPr="007B0F8A" w:rsidRDefault="007B0F8A" w:rsidP="0078641D">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Rich Lasko, </w:t>
            </w:r>
            <w:r w:rsidR="0078641D">
              <w:rPr>
                <w:rFonts w:ascii="Arial" w:eastAsiaTheme="minorEastAsia" w:hAnsi="Arial" w:cs="Arial"/>
                <w:sz w:val="17"/>
                <w:szCs w:val="17"/>
              </w:rPr>
              <w:t xml:space="preserve">ACPC </w:t>
            </w:r>
            <w:r w:rsidRPr="007B0F8A">
              <w:rPr>
                <w:rFonts w:ascii="Arial" w:eastAsiaTheme="minorEastAsia" w:hAnsi="Arial" w:cs="Arial"/>
                <w:sz w:val="17"/>
                <w:szCs w:val="17"/>
              </w:rPr>
              <w:t>Planning</w:t>
            </w:r>
          </w:p>
        </w:tc>
        <w:tc>
          <w:tcPr>
            <w:tcW w:w="1939" w:type="dxa"/>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406-546-9923 </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05271E">
        <w:trPr>
          <w:trHeight w:hRule="exact" w:val="124"/>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r w:rsidR="007B0F8A" w:rsidRPr="007B0F8A" w:rsidTr="0005271E">
        <w:trPr>
          <w:trHeight w:hRule="exact" w:val="479"/>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Rick </w:t>
            </w:r>
            <w:proofErr w:type="spellStart"/>
            <w:r w:rsidRPr="007B0F8A">
              <w:rPr>
                <w:rFonts w:ascii="Arial" w:eastAsiaTheme="minorEastAsia" w:hAnsi="Arial" w:cs="Arial"/>
                <w:sz w:val="17"/>
                <w:szCs w:val="17"/>
              </w:rPr>
              <w:t>Tholen</w:t>
            </w:r>
            <w:proofErr w:type="spellEnd"/>
            <w:r w:rsidRPr="007B0F8A">
              <w:rPr>
                <w:rFonts w:ascii="Arial" w:eastAsiaTheme="minorEastAsia" w:hAnsi="Arial" w:cs="Arial"/>
                <w:sz w:val="17"/>
                <w:szCs w:val="17"/>
              </w:rPr>
              <w:t xml:space="preserve"> , Situation Unit Leader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208-863-5234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05271E">
        <w:trPr>
          <w:trHeight w:hRule="exact" w:val="479"/>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8641D">
            <w:pPr>
              <w:widowControl w:val="0"/>
              <w:autoSpaceDE w:val="0"/>
              <w:autoSpaceDN w:val="0"/>
              <w:adjustRightInd w:val="0"/>
              <w:spacing w:after="0" w:line="240" w:lineRule="auto"/>
              <w:ind w:left="115"/>
              <w:rPr>
                <w:rFonts w:ascii="Arial" w:eastAsiaTheme="minorEastAsia" w:hAnsi="Arial" w:cs="Arial"/>
                <w:sz w:val="17"/>
                <w:szCs w:val="17"/>
              </w:rPr>
            </w:pPr>
            <w:r>
              <w:rPr>
                <w:rFonts w:ascii="Arial" w:eastAsiaTheme="minorEastAsia" w:hAnsi="Arial" w:cs="Arial"/>
                <w:sz w:val="17"/>
                <w:szCs w:val="17"/>
              </w:rPr>
              <w:t>Pete Schwab</w:t>
            </w:r>
            <w:r w:rsidRPr="007B0F8A">
              <w:rPr>
                <w:rFonts w:ascii="Arial" w:eastAsiaTheme="minorEastAsia" w:hAnsi="Arial" w:cs="Arial"/>
                <w:sz w:val="17"/>
                <w:szCs w:val="17"/>
              </w:rPr>
              <w:t xml:space="preserve">, </w:t>
            </w:r>
            <w:r w:rsidR="0078641D">
              <w:rPr>
                <w:rFonts w:ascii="Arial" w:eastAsiaTheme="minorEastAsia" w:hAnsi="Arial" w:cs="Arial"/>
                <w:sz w:val="17"/>
                <w:szCs w:val="17"/>
              </w:rPr>
              <w:t xml:space="preserve">ACAC </w:t>
            </w:r>
            <w:r w:rsidRPr="007B0F8A">
              <w:rPr>
                <w:rFonts w:ascii="Arial" w:eastAsiaTheme="minorEastAsia" w:hAnsi="Arial" w:cs="Arial"/>
                <w:sz w:val="17"/>
                <w:szCs w:val="17"/>
              </w:rPr>
              <w:t xml:space="preserve">Aviation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8641D"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520-437-9087</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05271E">
        <w:trPr>
          <w:trHeight w:hRule="exact" w:val="470"/>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Martin </w:t>
            </w:r>
            <w:proofErr w:type="spellStart"/>
            <w:r w:rsidRPr="007B0F8A">
              <w:rPr>
                <w:rFonts w:ascii="Arial" w:eastAsiaTheme="minorEastAsia" w:hAnsi="Arial" w:cs="Arial"/>
                <w:sz w:val="17"/>
                <w:szCs w:val="17"/>
              </w:rPr>
              <w:t>Maricle</w:t>
            </w:r>
            <w:proofErr w:type="spellEnd"/>
            <w:r w:rsidRPr="007B0F8A">
              <w:rPr>
                <w:rFonts w:ascii="Arial" w:eastAsiaTheme="minorEastAsia" w:hAnsi="Arial" w:cs="Arial"/>
                <w:sz w:val="17"/>
                <w:szCs w:val="17"/>
              </w:rPr>
              <w:t xml:space="preserve">, </w:t>
            </w:r>
            <w:r>
              <w:rPr>
                <w:rFonts w:ascii="Arial" w:eastAsiaTheme="minorEastAsia" w:hAnsi="Arial" w:cs="Arial"/>
                <w:sz w:val="17"/>
                <w:szCs w:val="17"/>
              </w:rPr>
              <w:t xml:space="preserve">ACLC </w:t>
            </w:r>
            <w:r w:rsidRPr="007B0F8A">
              <w:rPr>
                <w:rFonts w:ascii="Arial" w:eastAsiaTheme="minorEastAsia" w:hAnsi="Arial" w:cs="Arial"/>
                <w:sz w:val="17"/>
                <w:szCs w:val="17"/>
              </w:rPr>
              <w:t xml:space="preserve">Logistics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8641D"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907-590-3689</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05271E">
        <w:trPr>
          <w:trHeight w:hRule="exact" w:val="479"/>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Jim Neumann, </w:t>
            </w:r>
            <w:r w:rsidR="0078641D">
              <w:rPr>
                <w:rFonts w:ascii="Arial" w:eastAsiaTheme="minorEastAsia" w:hAnsi="Arial" w:cs="Arial"/>
                <w:sz w:val="17"/>
                <w:szCs w:val="17"/>
              </w:rPr>
              <w:t xml:space="preserve">ACLC (T) </w:t>
            </w:r>
            <w:r w:rsidRPr="007B0F8A">
              <w:rPr>
                <w:rFonts w:ascii="Arial" w:eastAsiaTheme="minorEastAsia" w:hAnsi="Arial" w:cs="Arial"/>
                <w:sz w:val="17"/>
                <w:szCs w:val="17"/>
              </w:rPr>
              <w:t xml:space="preserve">Logistics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805-458-5864</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05271E">
        <w:trPr>
          <w:trHeight w:hRule="exact" w:val="595"/>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Debbie Gilbert, </w:t>
            </w:r>
            <w:r>
              <w:rPr>
                <w:rFonts w:ascii="Arial" w:eastAsiaTheme="minorEastAsia" w:hAnsi="Arial" w:cs="Arial"/>
                <w:sz w:val="17"/>
                <w:szCs w:val="17"/>
              </w:rPr>
              <w:t>EDSP</w:t>
            </w:r>
            <w:r w:rsidRPr="007B0F8A">
              <w:rPr>
                <w:rFonts w:ascii="Arial" w:eastAsiaTheme="minorEastAsia" w:hAnsi="Arial" w:cs="Arial"/>
                <w:sz w:val="17"/>
                <w:szCs w:val="17"/>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530-941-2809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05271E">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7B0F8A" w:rsidRPr="007B0F8A" w:rsidRDefault="00D04B87" w:rsidP="007B0F8A">
            <w:pPr>
              <w:widowControl w:val="0"/>
              <w:autoSpaceDE w:val="0"/>
              <w:autoSpaceDN w:val="0"/>
              <w:adjustRightInd w:val="0"/>
              <w:spacing w:after="0" w:line="240" w:lineRule="auto"/>
              <w:ind w:left="115"/>
              <w:rPr>
                <w:rFonts w:ascii="Arial" w:eastAsiaTheme="minorEastAsia" w:hAnsi="Arial" w:cs="Arial"/>
                <w:sz w:val="17"/>
                <w:szCs w:val="17"/>
              </w:rPr>
            </w:pPr>
            <w:r>
              <w:rPr>
                <w:rFonts w:ascii="Arial" w:eastAsiaTheme="minorEastAsia" w:hAnsi="Arial" w:cs="Arial"/>
                <w:sz w:val="17"/>
                <w:szCs w:val="17"/>
              </w:rPr>
              <w:t>Sarah Daugherty WFDSS Support</w:t>
            </w:r>
          </w:p>
        </w:tc>
        <w:tc>
          <w:tcPr>
            <w:tcW w:w="1939" w:type="dxa"/>
            <w:tcBorders>
              <w:top w:val="single" w:sz="4" w:space="0" w:color="auto"/>
              <w:left w:val="single" w:sz="4" w:space="0" w:color="auto"/>
              <w:bottom w:val="nil"/>
              <w:right w:val="single" w:sz="4" w:space="0" w:color="auto"/>
            </w:tcBorders>
            <w:vAlign w:val="center"/>
          </w:tcPr>
          <w:p w:rsidR="007B0F8A" w:rsidRPr="007B0F8A" w:rsidRDefault="00D04B87"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208-935-4263</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05271E">
        <w:trPr>
          <w:trHeight w:hRule="exact" w:val="119"/>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bl>
    <w:p w:rsidR="00AA2F0C" w:rsidRPr="00AA2F0C" w:rsidRDefault="0005271E" w:rsidP="0005271E">
      <w:pPr>
        <w:jc w:val="center"/>
        <w:rPr>
          <w:rFonts w:ascii="Arial" w:hAnsi="Arial" w:cs="Arial"/>
        </w:rPr>
      </w:pPr>
      <w:r w:rsidRPr="0005271E">
        <w:rPr>
          <w:noProof/>
          <w:sz w:val="44"/>
        </w:rPr>
        <w:lastRenderedPageBreak/>
        <w:t>GV Area Command</w:t>
      </w:r>
      <w:r>
        <w:rPr>
          <w:noProof/>
        </w:rPr>
        <w:drawing>
          <wp:inline distT="0" distB="0" distL="0" distR="0" wp14:anchorId="755DC162" wp14:editId="6B3CE460">
            <wp:extent cx="5943600" cy="38004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AA2F0C" w:rsidRPr="00AA2F0C" w:rsidSect="003C54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44F8DE"/>
    <w:lvl w:ilvl="0">
      <w:numFmt w:val="bullet"/>
      <w:lvlText w:val="*"/>
      <w:lvlJc w:val="left"/>
    </w:lvl>
  </w:abstractNum>
  <w:abstractNum w:abstractNumId="1">
    <w:nsid w:val="004D43CE"/>
    <w:multiLevelType w:val="singleLevel"/>
    <w:tmpl w:val="6E5C21D2"/>
    <w:lvl w:ilvl="0">
      <w:start w:val="1"/>
      <w:numFmt w:val="decimal"/>
      <w:lvlText w:val="%1."/>
      <w:legacy w:legacy="1" w:legacySpace="0" w:legacyIndent="0"/>
      <w:lvlJc w:val="left"/>
      <w:rPr>
        <w:rFonts w:ascii="Times New Roman" w:hAnsi="Times New Roman" w:cs="Times New Roman" w:hint="default"/>
      </w:rPr>
    </w:lvl>
  </w:abstractNum>
  <w:abstractNum w:abstractNumId="2">
    <w:nsid w:val="167E066C"/>
    <w:multiLevelType w:val="singleLevel"/>
    <w:tmpl w:val="6E5C21D2"/>
    <w:lvl w:ilvl="0">
      <w:start w:val="1"/>
      <w:numFmt w:val="decimal"/>
      <w:lvlText w:val="%1."/>
      <w:legacy w:legacy="1" w:legacySpace="0" w:legacyIndent="0"/>
      <w:lvlJc w:val="left"/>
      <w:rPr>
        <w:rFonts w:ascii="Times New Roman" w:hAnsi="Times New Roman" w:cs="Times New Roman" w:hint="default"/>
      </w:rPr>
    </w:lvl>
  </w:abstractNum>
  <w:abstractNum w:abstractNumId="3">
    <w:nsid w:val="1A4E521A"/>
    <w:multiLevelType w:val="hybridMultilevel"/>
    <w:tmpl w:val="E002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05B90"/>
    <w:multiLevelType w:val="hybridMultilevel"/>
    <w:tmpl w:val="F24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34DE6"/>
    <w:multiLevelType w:val="hybridMultilevel"/>
    <w:tmpl w:val="752E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77759"/>
    <w:multiLevelType w:val="singleLevel"/>
    <w:tmpl w:val="A6A23A2E"/>
    <w:lvl w:ilvl="0">
      <w:start w:val="2"/>
      <w:numFmt w:val="decimal"/>
      <w:lvlText w:val="%1."/>
      <w:legacy w:legacy="1" w:legacySpace="0" w:legacyIndent="0"/>
      <w:lvlJc w:val="left"/>
      <w:rPr>
        <w:rFonts w:ascii="Times New Roman" w:hAnsi="Times New Roman" w:cs="Times New Roman" w:hint="default"/>
      </w:rPr>
    </w:lvl>
  </w:abstractNum>
  <w:abstractNum w:abstractNumId="7">
    <w:nsid w:val="7D3E7439"/>
    <w:multiLevelType w:val="hybridMultilevel"/>
    <w:tmpl w:val="85823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5"/>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6"/>
    <w:rsid w:val="0005271E"/>
    <w:rsid w:val="00082174"/>
    <w:rsid w:val="0022035D"/>
    <w:rsid w:val="002A4D22"/>
    <w:rsid w:val="00316DA5"/>
    <w:rsid w:val="003C5416"/>
    <w:rsid w:val="00457C5D"/>
    <w:rsid w:val="00560FDF"/>
    <w:rsid w:val="005E6AA1"/>
    <w:rsid w:val="00695D8F"/>
    <w:rsid w:val="00781F2F"/>
    <w:rsid w:val="0078641D"/>
    <w:rsid w:val="007867B0"/>
    <w:rsid w:val="007B0F8A"/>
    <w:rsid w:val="009476CA"/>
    <w:rsid w:val="009F03B0"/>
    <w:rsid w:val="00AA2F0C"/>
    <w:rsid w:val="00AB620F"/>
    <w:rsid w:val="00AD774E"/>
    <w:rsid w:val="00CF44AA"/>
    <w:rsid w:val="00D04B87"/>
    <w:rsid w:val="00D21B74"/>
    <w:rsid w:val="00E3316D"/>
    <w:rsid w:val="00ED2169"/>
    <w:rsid w:val="00EE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5416"/>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45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5416"/>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45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A20D4-8BC5-4371-BC87-EF0FFE0FBA0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70EA4847-0859-436E-92BB-35D78BD17D49}">
      <dgm:prSet phldrT="[Text]"/>
      <dgm:spPr/>
      <dgm:t>
        <a:bodyPr/>
        <a:lstStyle/>
        <a:p>
          <a:r>
            <a:rPr lang="en-US" dirty="0" smtClean="0"/>
            <a:t>IMT I Wilkins</a:t>
          </a:r>
          <a:endParaRPr lang="en-US" dirty="0"/>
        </a:p>
      </dgm:t>
    </dgm:pt>
    <dgm:pt modelId="{76D584A2-8E49-4E7C-A514-5C983C36A8D9}" type="parTrans" cxnId="{6CBD6B42-9666-4967-87B3-5B3B2914FEF6}">
      <dgm:prSet/>
      <dgm:spPr/>
      <dgm:t>
        <a:bodyPr/>
        <a:lstStyle/>
        <a:p>
          <a:endParaRPr lang="en-US"/>
        </a:p>
      </dgm:t>
    </dgm:pt>
    <dgm:pt modelId="{BAC8A165-8888-4568-9053-CA774E2EAD7F}" type="sibTrans" cxnId="{6CBD6B42-9666-4967-87B3-5B3B2914FEF6}">
      <dgm:prSet/>
      <dgm:spPr/>
      <dgm:t>
        <a:bodyPr/>
        <a:lstStyle/>
        <a:p>
          <a:endParaRPr lang="en-US"/>
        </a:p>
      </dgm:t>
    </dgm:pt>
    <dgm:pt modelId="{AA3FBD88-1E60-43F7-A5FE-071C622CEFD6}">
      <dgm:prSet phldrT="[Text]"/>
      <dgm:spPr/>
      <dgm:t>
        <a:bodyPr/>
        <a:lstStyle/>
        <a:p>
          <a:r>
            <a:rPr lang="en-US" dirty="0" smtClean="0"/>
            <a:t>Municipal Complex</a:t>
          </a:r>
          <a:endParaRPr lang="en-US" dirty="0"/>
        </a:p>
      </dgm:t>
    </dgm:pt>
    <dgm:pt modelId="{B058C0FB-2AF0-4ECF-A089-80871AEA5867}" type="parTrans" cxnId="{D497BF60-C6A3-44B5-AC78-6966C1C2E596}">
      <dgm:prSet/>
      <dgm:spPr/>
      <dgm:t>
        <a:bodyPr/>
        <a:lstStyle/>
        <a:p>
          <a:endParaRPr lang="en-US"/>
        </a:p>
      </dgm:t>
    </dgm:pt>
    <dgm:pt modelId="{2E1FDBB6-EF9F-4B8E-847F-6E5BA2C9E233}" type="sibTrans" cxnId="{D497BF60-C6A3-44B5-AC78-6966C1C2E596}">
      <dgm:prSet/>
      <dgm:spPr/>
      <dgm:t>
        <a:bodyPr/>
        <a:lstStyle/>
        <a:p>
          <a:endParaRPr lang="en-US"/>
        </a:p>
      </dgm:t>
    </dgm:pt>
    <dgm:pt modelId="{0997B8D0-D185-4F8C-9BD3-A580F097BA95}">
      <dgm:prSet phldrT="[Text]"/>
      <dgm:spPr/>
      <dgm:t>
        <a:bodyPr/>
        <a:lstStyle/>
        <a:p>
          <a:r>
            <a:rPr lang="en-US" dirty="0" smtClean="0"/>
            <a:t>23,483 acres</a:t>
          </a:r>
          <a:endParaRPr lang="en-US" dirty="0"/>
        </a:p>
      </dgm:t>
    </dgm:pt>
    <dgm:pt modelId="{E76B1418-944E-4378-A278-D57224018732}" type="parTrans" cxnId="{6838280E-F643-470B-BE65-E817E847F1FE}">
      <dgm:prSet/>
      <dgm:spPr/>
      <dgm:t>
        <a:bodyPr/>
        <a:lstStyle/>
        <a:p>
          <a:endParaRPr lang="en-US"/>
        </a:p>
      </dgm:t>
    </dgm:pt>
    <dgm:pt modelId="{D203C7B2-D12F-4122-986D-CE0A07826CE8}" type="sibTrans" cxnId="{6838280E-F643-470B-BE65-E817E847F1FE}">
      <dgm:prSet/>
      <dgm:spPr/>
      <dgm:t>
        <a:bodyPr/>
        <a:lstStyle/>
        <a:p>
          <a:endParaRPr lang="en-US"/>
        </a:p>
      </dgm:t>
    </dgm:pt>
    <dgm:pt modelId="{945D024A-3D5B-46A4-8B95-027604FBD672}">
      <dgm:prSet phldrT="[Text]"/>
      <dgm:spPr/>
      <dgm:t>
        <a:bodyPr/>
        <a:lstStyle/>
        <a:p>
          <a:r>
            <a:rPr lang="en-US" dirty="0" smtClean="0"/>
            <a:t>IMT 2 </a:t>
          </a:r>
          <a:r>
            <a:rPr lang="en-US" dirty="0" err="1" smtClean="0"/>
            <a:t>Kusicko</a:t>
          </a:r>
          <a:endParaRPr lang="en-US" dirty="0"/>
        </a:p>
      </dgm:t>
    </dgm:pt>
    <dgm:pt modelId="{1ADB26E3-C709-4CC8-8BE2-D636B83F64D8}" type="parTrans" cxnId="{93B45FA0-6159-4B76-80D4-B547421A7445}">
      <dgm:prSet/>
      <dgm:spPr/>
      <dgm:t>
        <a:bodyPr/>
        <a:lstStyle/>
        <a:p>
          <a:endParaRPr lang="en-US"/>
        </a:p>
      </dgm:t>
    </dgm:pt>
    <dgm:pt modelId="{E45A4202-A919-4EDD-9062-4624AD7B3B99}" type="sibTrans" cxnId="{93B45FA0-6159-4B76-80D4-B547421A7445}">
      <dgm:prSet/>
      <dgm:spPr/>
      <dgm:t>
        <a:bodyPr/>
        <a:lstStyle/>
        <a:p>
          <a:endParaRPr lang="en-US"/>
        </a:p>
      </dgm:t>
    </dgm:pt>
    <dgm:pt modelId="{BA8DBE3B-51B8-456D-A7DA-95402AA9946E}">
      <dgm:prSet phldrT="[Text]"/>
      <dgm:spPr/>
      <dgm:t>
        <a:bodyPr/>
        <a:lstStyle/>
        <a:p>
          <a:r>
            <a:rPr lang="en-US" dirty="0" smtClean="0"/>
            <a:t>Motorway Complex</a:t>
          </a:r>
          <a:endParaRPr lang="en-US" dirty="0"/>
        </a:p>
      </dgm:t>
    </dgm:pt>
    <dgm:pt modelId="{4D5263EE-1199-45EA-A7AB-1CE01354C90A}" type="parTrans" cxnId="{24EC05B1-0249-4CEC-B0B5-D9D42113FE4E}">
      <dgm:prSet/>
      <dgm:spPr/>
      <dgm:t>
        <a:bodyPr/>
        <a:lstStyle/>
        <a:p>
          <a:endParaRPr lang="en-US"/>
        </a:p>
      </dgm:t>
    </dgm:pt>
    <dgm:pt modelId="{F0815239-F35E-4827-B837-95FC09F02E46}" type="sibTrans" cxnId="{24EC05B1-0249-4CEC-B0B5-D9D42113FE4E}">
      <dgm:prSet/>
      <dgm:spPr/>
      <dgm:t>
        <a:bodyPr/>
        <a:lstStyle/>
        <a:p>
          <a:endParaRPr lang="en-US"/>
        </a:p>
      </dgm:t>
    </dgm:pt>
    <dgm:pt modelId="{874B27DE-1944-40F0-BD05-92AE2E4372F2}">
      <dgm:prSet phldrT="[Text]"/>
      <dgm:spPr/>
      <dgm:t>
        <a:bodyPr/>
        <a:lstStyle/>
        <a:p>
          <a:r>
            <a:rPr lang="en-US" dirty="0" smtClean="0"/>
            <a:t>29,591 acres</a:t>
          </a:r>
          <a:endParaRPr lang="en-US" dirty="0"/>
        </a:p>
      </dgm:t>
    </dgm:pt>
    <dgm:pt modelId="{88EC4DFE-400A-4D57-A531-418F72615EE0}" type="parTrans" cxnId="{A437AA7D-16C6-425E-8F9B-D150C48686A7}">
      <dgm:prSet/>
      <dgm:spPr/>
      <dgm:t>
        <a:bodyPr/>
        <a:lstStyle/>
        <a:p>
          <a:endParaRPr lang="en-US"/>
        </a:p>
      </dgm:t>
    </dgm:pt>
    <dgm:pt modelId="{DBDE399A-22D2-4CFE-B552-8A0AF32841C1}" type="sibTrans" cxnId="{A437AA7D-16C6-425E-8F9B-D150C48686A7}">
      <dgm:prSet/>
      <dgm:spPr/>
      <dgm:t>
        <a:bodyPr/>
        <a:lstStyle/>
        <a:p>
          <a:endParaRPr lang="en-US"/>
        </a:p>
      </dgm:t>
    </dgm:pt>
    <dgm:pt modelId="{95117C26-FA27-4DC0-BB74-DCD377B82A27}">
      <dgm:prSet phldrT="[Text]"/>
      <dgm:spPr/>
      <dgm:t>
        <a:bodyPr/>
        <a:lstStyle/>
        <a:p>
          <a:r>
            <a:rPr lang="en-US" dirty="0" smtClean="0"/>
            <a:t>IMT I </a:t>
          </a:r>
          <a:r>
            <a:rPr lang="en-US" dirty="0" err="1" smtClean="0"/>
            <a:t>Poncin</a:t>
          </a:r>
          <a:endParaRPr lang="en-US" dirty="0"/>
        </a:p>
      </dgm:t>
    </dgm:pt>
    <dgm:pt modelId="{0DCE1A05-6A5D-462A-8892-7E42BE550FCC}" type="parTrans" cxnId="{B7E363AC-232E-4593-A6E3-9E4E0184CB3B}">
      <dgm:prSet/>
      <dgm:spPr/>
      <dgm:t>
        <a:bodyPr/>
        <a:lstStyle/>
        <a:p>
          <a:endParaRPr lang="en-US"/>
        </a:p>
      </dgm:t>
    </dgm:pt>
    <dgm:pt modelId="{174AFDB7-D997-4C70-A16D-31BF80ADF4B3}" type="sibTrans" cxnId="{B7E363AC-232E-4593-A6E3-9E4E0184CB3B}">
      <dgm:prSet/>
      <dgm:spPr/>
      <dgm:t>
        <a:bodyPr/>
        <a:lstStyle/>
        <a:p>
          <a:endParaRPr lang="en-US"/>
        </a:p>
      </dgm:t>
    </dgm:pt>
    <dgm:pt modelId="{D6490CE1-BFED-4589-9AB5-8DC3D156A36F}">
      <dgm:prSet phldrT="[Text]"/>
      <dgm:spPr/>
      <dgm:t>
        <a:bodyPr/>
        <a:lstStyle/>
        <a:p>
          <a:r>
            <a:rPr lang="en-US" dirty="0" smtClean="0"/>
            <a:t>Clearwater Complex</a:t>
          </a:r>
          <a:endParaRPr lang="en-US" dirty="0"/>
        </a:p>
      </dgm:t>
    </dgm:pt>
    <dgm:pt modelId="{E9FB5287-3691-4495-A428-FC4A1C785486}" type="parTrans" cxnId="{AC74B72C-51EB-4794-A618-85811C16D654}">
      <dgm:prSet/>
      <dgm:spPr/>
      <dgm:t>
        <a:bodyPr/>
        <a:lstStyle/>
        <a:p>
          <a:endParaRPr lang="en-US"/>
        </a:p>
      </dgm:t>
    </dgm:pt>
    <dgm:pt modelId="{6A2B28EE-B38D-4776-B37D-F3BF64DE38B2}" type="sibTrans" cxnId="{AC74B72C-51EB-4794-A618-85811C16D654}">
      <dgm:prSet/>
      <dgm:spPr/>
      <dgm:t>
        <a:bodyPr/>
        <a:lstStyle/>
        <a:p>
          <a:endParaRPr lang="en-US"/>
        </a:p>
      </dgm:t>
    </dgm:pt>
    <dgm:pt modelId="{004C5D07-0292-4F1A-A7BA-F15972AA950A}">
      <dgm:prSet phldrT="[Text]"/>
      <dgm:spPr/>
      <dgm:t>
        <a:bodyPr/>
        <a:lstStyle/>
        <a:p>
          <a:r>
            <a:rPr lang="en-US" dirty="0" smtClean="0"/>
            <a:t>45,973 acres</a:t>
          </a:r>
          <a:endParaRPr lang="en-US" dirty="0"/>
        </a:p>
      </dgm:t>
    </dgm:pt>
    <dgm:pt modelId="{BE1987D0-97E5-4E6C-962D-A50F2064AEE6}" type="parTrans" cxnId="{38B65B52-321E-4DD3-8483-F0956E87C522}">
      <dgm:prSet/>
      <dgm:spPr/>
      <dgm:t>
        <a:bodyPr/>
        <a:lstStyle/>
        <a:p>
          <a:endParaRPr lang="en-US"/>
        </a:p>
      </dgm:t>
    </dgm:pt>
    <dgm:pt modelId="{23A0E247-75BF-44E3-A42B-346BB049EC1E}" type="sibTrans" cxnId="{38B65B52-321E-4DD3-8483-F0956E87C522}">
      <dgm:prSet/>
      <dgm:spPr/>
      <dgm:t>
        <a:bodyPr/>
        <a:lstStyle/>
        <a:p>
          <a:endParaRPr lang="en-US"/>
        </a:p>
      </dgm:t>
    </dgm:pt>
    <dgm:pt modelId="{652FC1AA-AAEB-4CBF-97EE-F305013ACD86}">
      <dgm:prSet/>
      <dgm:spPr/>
      <dgm:t>
        <a:bodyPr/>
        <a:lstStyle/>
        <a:p>
          <a:r>
            <a:rPr lang="en-US" dirty="0" smtClean="0"/>
            <a:t>IMT I </a:t>
          </a:r>
          <a:r>
            <a:rPr lang="en-US" dirty="0" err="1" smtClean="0"/>
            <a:t>Dueitt</a:t>
          </a:r>
          <a:endParaRPr lang="en-US" dirty="0"/>
        </a:p>
      </dgm:t>
    </dgm:pt>
    <dgm:pt modelId="{CBCC97AC-A6A4-474B-9BDE-B9654C59A7C2}" type="parTrans" cxnId="{AA871B0C-15AF-4E66-88CE-02E20FA47174}">
      <dgm:prSet/>
      <dgm:spPr/>
      <dgm:t>
        <a:bodyPr/>
        <a:lstStyle/>
        <a:p>
          <a:endParaRPr lang="en-US"/>
        </a:p>
      </dgm:t>
    </dgm:pt>
    <dgm:pt modelId="{19D900BD-2C71-4435-AC00-D2B3C0E0CFB8}" type="sibTrans" cxnId="{AA871B0C-15AF-4E66-88CE-02E20FA47174}">
      <dgm:prSet/>
      <dgm:spPr/>
      <dgm:t>
        <a:bodyPr/>
        <a:lstStyle/>
        <a:p>
          <a:endParaRPr lang="en-US"/>
        </a:p>
      </dgm:t>
    </dgm:pt>
    <dgm:pt modelId="{9EA60189-FD7F-473A-A1E9-3DC1DC7779F5}">
      <dgm:prSet/>
      <dgm:spPr/>
      <dgm:t>
        <a:bodyPr/>
        <a:lstStyle/>
        <a:p>
          <a:r>
            <a:rPr lang="en-US" dirty="0" err="1" smtClean="0"/>
            <a:t>Selway</a:t>
          </a:r>
          <a:r>
            <a:rPr lang="en-US" dirty="0" smtClean="0"/>
            <a:t> Complex</a:t>
          </a:r>
          <a:endParaRPr lang="en-US" dirty="0"/>
        </a:p>
      </dgm:t>
    </dgm:pt>
    <dgm:pt modelId="{1C769A31-0425-4C76-B8F1-400700C64445}" type="parTrans" cxnId="{F0282899-B3ED-4050-B3F8-B347447D0B2F}">
      <dgm:prSet/>
      <dgm:spPr/>
      <dgm:t>
        <a:bodyPr/>
        <a:lstStyle/>
        <a:p>
          <a:endParaRPr lang="en-US"/>
        </a:p>
      </dgm:t>
    </dgm:pt>
    <dgm:pt modelId="{48BD5778-799A-409E-BB62-47A5AD9BCB21}" type="sibTrans" cxnId="{F0282899-B3ED-4050-B3F8-B347447D0B2F}">
      <dgm:prSet/>
      <dgm:spPr/>
      <dgm:t>
        <a:bodyPr/>
        <a:lstStyle/>
        <a:p>
          <a:endParaRPr lang="en-US"/>
        </a:p>
      </dgm:t>
    </dgm:pt>
    <dgm:pt modelId="{03A98370-D3ED-4721-A909-4266A4508BA0}">
      <dgm:prSet/>
      <dgm:spPr/>
      <dgm:t>
        <a:bodyPr/>
        <a:lstStyle/>
        <a:p>
          <a:r>
            <a:rPr lang="en-US" dirty="0" smtClean="0"/>
            <a:t>29,971 acres</a:t>
          </a:r>
          <a:endParaRPr lang="en-US" dirty="0"/>
        </a:p>
      </dgm:t>
    </dgm:pt>
    <dgm:pt modelId="{CEB0CB5B-034D-4505-B0A5-EA823CAE1C20}" type="parTrans" cxnId="{96F8D70C-1A68-459D-A812-98588A80A404}">
      <dgm:prSet/>
      <dgm:spPr/>
      <dgm:t>
        <a:bodyPr/>
        <a:lstStyle/>
        <a:p>
          <a:endParaRPr lang="en-US"/>
        </a:p>
      </dgm:t>
    </dgm:pt>
    <dgm:pt modelId="{35D7FBC2-5AB9-4C36-B231-344C93C273C3}" type="sibTrans" cxnId="{96F8D70C-1A68-459D-A812-98588A80A404}">
      <dgm:prSet/>
      <dgm:spPr/>
      <dgm:t>
        <a:bodyPr/>
        <a:lstStyle/>
        <a:p>
          <a:endParaRPr lang="en-US"/>
        </a:p>
      </dgm:t>
    </dgm:pt>
    <dgm:pt modelId="{1C80836A-1035-4831-8920-AC2D83217694}" type="pres">
      <dgm:prSet presAssocID="{BD6A20D4-8BC5-4371-BC87-EF0FFE0FBA0C}" presName="Name0" presStyleCnt="0">
        <dgm:presLayoutVars>
          <dgm:dir/>
          <dgm:animLvl val="lvl"/>
          <dgm:resizeHandles val="exact"/>
        </dgm:presLayoutVars>
      </dgm:prSet>
      <dgm:spPr/>
      <dgm:t>
        <a:bodyPr/>
        <a:lstStyle/>
        <a:p>
          <a:endParaRPr lang="en-US"/>
        </a:p>
      </dgm:t>
    </dgm:pt>
    <dgm:pt modelId="{D93AC1D4-C0A2-4E48-9C05-FDACAE6492CF}" type="pres">
      <dgm:prSet presAssocID="{70EA4847-0859-436E-92BB-35D78BD17D49}" presName="composite" presStyleCnt="0"/>
      <dgm:spPr/>
    </dgm:pt>
    <dgm:pt modelId="{215DEAF6-A27B-4D27-9608-B931FDB2A64F}" type="pres">
      <dgm:prSet presAssocID="{70EA4847-0859-436E-92BB-35D78BD17D49}" presName="parTx" presStyleLbl="alignNode1" presStyleIdx="0" presStyleCnt="4">
        <dgm:presLayoutVars>
          <dgm:chMax val="0"/>
          <dgm:chPref val="0"/>
          <dgm:bulletEnabled val="1"/>
        </dgm:presLayoutVars>
      </dgm:prSet>
      <dgm:spPr/>
      <dgm:t>
        <a:bodyPr/>
        <a:lstStyle/>
        <a:p>
          <a:endParaRPr lang="en-US"/>
        </a:p>
      </dgm:t>
    </dgm:pt>
    <dgm:pt modelId="{14940125-A00D-47A4-9B4F-4C47083E501E}" type="pres">
      <dgm:prSet presAssocID="{70EA4847-0859-436E-92BB-35D78BD17D49}" presName="desTx" presStyleLbl="alignAccFollowNode1" presStyleIdx="0" presStyleCnt="4">
        <dgm:presLayoutVars>
          <dgm:bulletEnabled val="1"/>
        </dgm:presLayoutVars>
      </dgm:prSet>
      <dgm:spPr/>
      <dgm:t>
        <a:bodyPr/>
        <a:lstStyle/>
        <a:p>
          <a:endParaRPr lang="en-US"/>
        </a:p>
      </dgm:t>
    </dgm:pt>
    <dgm:pt modelId="{8E62D5E5-F2D1-4A35-A99E-C4328F2B41B2}" type="pres">
      <dgm:prSet presAssocID="{BAC8A165-8888-4568-9053-CA774E2EAD7F}" presName="space" presStyleCnt="0"/>
      <dgm:spPr/>
    </dgm:pt>
    <dgm:pt modelId="{1BFF7AAD-F5E9-4075-AD6F-C584F3496DA9}" type="pres">
      <dgm:prSet presAssocID="{945D024A-3D5B-46A4-8B95-027604FBD672}" presName="composite" presStyleCnt="0"/>
      <dgm:spPr/>
    </dgm:pt>
    <dgm:pt modelId="{FC3D8BFD-24AD-45A5-8D92-79018976DEE0}" type="pres">
      <dgm:prSet presAssocID="{945D024A-3D5B-46A4-8B95-027604FBD672}" presName="parTx" presStyleLbl="alignNode1" presStyleIdx="1" presStyleCnt="4">
        <dgm:presLayoutVars>
          <dgm:chMax val="0"/>
          <dgm:chPref val="0"/>
          <dgm:bulletEnabled val="1"/>
        </dgm:presLayoutVars>
      </dgm:prSet>
      <dgm:spPr/>
      <dgm:t>
        <a:bodyPr/>
        <a:lstStyle/>
        <a:p>
          <a:endParaRPr lang="en-US"/>
        </a:p>
      </dgm:t>
    </dgm:pt>
    <dgm:pt modelId="{AD1A2F16-BF9A-4C17-8DE2-13EE5DE3D1CE}" type="pres">
      <dgm:prSet presAssocID="{945D024A-3D5B-46A4-8B95-027604FBD672}" presName="desTx" presStyleLbl="alignAccFollowNode1" presStyleIdx="1" presStyleCnt="4">
        <dgm:presLayoutVars>
          <dgm:bulletEnabled val="1"/>
        </dgm:presLayoutVars>
      </dgm:prSet>
      <dgm:spPr/>
      <dgm:t>
        <a:bodyPr/>
        <a:lstStyle/>
        <a:p>
          <a:endParaRPr lang="en-US"/>
        </a:p>
      </dgm:t>
    </dgm:pt>
    <dgm:pt modelId="{30B68099-CE6A-4343-A4D0-D404E132D519}" type="pres">
      <dgm:prSet presAssocID="{E45A4202-A919-4EDD-9062-4624AD7B3B99}" presName="space" presStyleCnt="0"/>
      <dgm:spPr/>
    </dgm:pt>
    <dgm:pt modelId="{D8329B19-04B9-4306-B4BC-27B2A7CB7A45}" type="pres">
      <dgm:prSet presAssocID="{95117C26-FA27-4DC0-BB74-DCD377B82A27}" presName="composite" presStyleCnt="0"/>
      <dgm:spPr/>
    </dgm:pt>
    <dgm:pt modelId="{7C624253-DFAC-4D01-BACD-A53594798551}" type="pres">
      <dgm:prSet presAssocID="{95117C26-FA27-4DC0-BB74-DCD377B82A27}" presName="parTx" presStyleLbl="alignNode1" presStyleIdx="2" presStyleCnt="4">
        <dgm:presLayoutVars>
          <dgm:chMax val="0"/>
          <dgm:chPref val="0"/>
          <dgm:bulletEnabled val="1"/>
        </dgm:presLayoutVars>
      </dgm:prSet>
      <dgm:spPr/>
      <dgm:t>
        <a:bodyPr/>
        <a:lstStyle/>
        <a:p>
          <a:endParaRPr lang="en-US"/>
        </a:p>
      </dgm:t>
    </dgm:pt>
    <dgm:pt modelId="{D86FC9FC-229E-4571-9BBF-959DB90FE3E5}" type="pres">
      <dgm:prSet presAssocID="{95117C26-FA27-4DC0-BB74-DCD377B82A27}" presName="desTx" presStyleLbl="alignAccFollowNode1" presStyleIdx="2" presStyleCnt="4">
        <dgm:presLayoutVars>
          <dgm:bulletEnabled val="1"/>
        </dgm:presLayoutVars>
      </dgm:prSet>
      <dgm:spPr/>
      <dgm:t>
        <a:bodyPr/>
        <a:lstStyle/>
        <a:p>
          <a:endParaRPr lang="en-US"/>
        </a:p>
      </dgm:t>
    </dgm:pt>
    <dgm:pt modelId="{D1A4A793-0F32-4366-AF57-738FA055A174}" type="pres">
      <dgm:prSet presAssocID="{174AFDB7-D997-4C70-A16D-31BF80ADF4B3}" presName="space" presStyleCnt="0"/>
      <dgm:spPr/>
    </dgm:pt>
    <dgm:pt modelId="{F8D15A08-DF56-49BD-B1EB-55F5A7CC10F1}" type="pres">
      <dgm:prSet presAssocID="{652FC1AA-AAEB-4CBF-97EE-F305013ACD86}" presName="composite" presStyleCnt="0"/>
      <dgm:spPr/>
    </dgm:pt>
    <dgm:pt modelId="{1C90A1B6-DB30-4D4F-B39A-E1EAAE476BCD}" type="pres">
      <dgm:prSet presAssocID="{652FC1AA-AAEB-4CBF-97EE-F305013ACD86}" presName="parTx" presStyleLbl="alignNode1" presStyleIdx="3" presStyleCnt="4">
        <dgm:presLayoutVars>
          <dgm:chMax val="0"/>
          <dgm:chPref val="0"/>
          <dgm:bulletEnabled val="1"/>
        </dgm:presLayoutVars>
      </dgm:prSet>
      <dgm:spPr/>
      <dgm:t>
        <a:bodyPr/>
        <a:lstStyle/>
        <a:p>
          <a:endParaRPr lang="en-US"/>
        </a:p>
      </dgm:t>
    </dgm:pt>
    <dgm:pt modelId="{0A6E9850-CD86-459F-8925-4721F00D5053}" type="pres">
      <dgm:prSet presAssocID="{652FC1AA-AAEB-4CBF-97EE-F305013ACD86}" presName="desTx" presStyleLbl="alignAccFollowNode1" presStyleIdx="3" presStyleCnt="4">
        <dgm:presLayoutVars>
          <dgm:bulletEnabled val="1"/>
        </dgm:presLayoutVars>
      </dgm:prSet>
      <dgm:spPr/>
      <dgm:t>
        <a:bodyPr/>
        <a:lstStyle/>
        <a:p>
          <a:endParaRPr lang="en-US"/>
        </a:p>
      </dgm:t>
    </dgm:pt>
  </dgm:ptLst>
  <dgm:cxnLst>
    <dgm:cxn modelId="{24EC05B1-0249-4CEC-B0B5-D9D42113FE4E}" srcId="{945D024A-3D5B-46A4-8B95-027604FBD672}" destId="{BA8DBE3B-51B8-456D-A7DA-95402AA9946E}" srcOrd="0" destOrd="0" parTransId="{4D5263EE-1199-45EA-A7AB-1CE01354C90A}" sibTransId="{F0815239-F35E-4827-B837-95FC09F02E46}"/>
    <dgm:cxn modelId="{93B45FA0-6159-4B76-80D4-B547421A7445}" srcId="{BD6A20D4-8BC5-4371-BC87-EF0FFE0FBA0C}" destId="{945D024A-3D5B-46A4-8B95-027604FBD672}" srcOrd="1" destOrd="0" parTransId="{1ADB26E3-C709-4CC8-8BE2-D636B83F64D8}" sibTransId="{E45A4202-A919-4EDD-9062-4624AD7B3B99}"/>
    <dgm:cxn modelId="{F0282899-B3ED-4050-B3F8-B347447D0B2F}" srcId="{652FC1AA-AAEB-4CBF-97EE-F305013ACD86}" destId="{9EA60189-FD7F-473A-A1E9-3DC1DC7779F5}" srcOrd="0" destOrd="0" parTransId="{1C769A31-0425-4C76-B8F1-400700C64445}" sibTransId="{48BD5778-799A-409E-BB62-47A5AD9BCB21}"/>
    <dgm:cxn modelId="{45D89E64-7048-4133-94F6-4C47296E6425}" type="presOf" srcId="{BA8DBE3B-51B8-456D-A7DA-95402AA9946E}" destId="{AD1A2F16-BF9A-4C17-8DE2-13EE5DE3D1CE}" srcOrd="0" destOrd="0" presId="urn:microsoft.com/office/officeart/2005/8/layout/hList1"/>
    <dgm:cxn modelId="{B590B7FB-61EC-4627-A3D5-D9CCDB6D8DDE}" type="presOf" srcId="{652FC1AA-AAEB-4CBF-97EE-F305013ACD86}" destId="{1C90A1B6-DB30-4D4F-B39A-E1EAAE476BCD}" srcOrd="0" destOrd="0" presId="urn:microsoft.com/office/officeart/2005/8/layout/hList1"/>
    <dgm:cxn modelId="{D497BF60-C6A3-44B5-AC78-6966C1C2E596}" srcId="{70EA4847-0859-436E-92BB-35D78BD17D49}" destId="{AA3FBD88-1E60-43F7-A5FE-071C622CEFD6}" srcOrd="0" destOrd="0" parTransId="{B058C0FB-2AF0-4ECF-A089-80871AEA5867}" sibTransId="{2E1FDBB6-EF9F-4B8E-847F-6E5BA2C9E233}"/>
    <dgm:cxn modelId="{AC74B72C-51EB-4794-A618-85811C16D654}" srcId="{95117C26-FA27-4DC0-BB74-DCD377B82A27}" destId="{D6490CE1-BFED-4589-9AB5-8DC3D156A36F}" srcOrd="0" destOrd="0" parTransId="{E9FB5287-3691-4495-A428-FC4A1C785486}" sibTransId="{6A2B28EE-B38D-4776-B37D-F3BF64DE38B2}"/>
    <dgm:cxn modelId="{81B562BF-A722-4CEA-A752-0A63396B00F7}" type="presOf" srcId="{95117C26-FA27-4DC0-BB74-DCD377B82A27}" destId="{7C624253-DFAC-4D01-BACD-A53594798551}" srcOrd="0" destOrd="0" presId="urn:microsoft.com/office/officeart/2005/8/layout/hList1"/>
    <dgm:cxn modelId="{B7E363AC-232E-4593-A6E3-9E4E0184CB3B}" srcId="{BD6A20D4-8BC5-4371-BC87-EF0FFE0FBA0C}" destId="{95117C26-FA27-4DC0-BB74-DCD377B82A27}" srcOrd="2" destOrd="0" parTransId="{0DCE1A05-6A5D-462A-8892-7E42BE550FCC}" sibTransId="{174AFDB7-D997-4C70-A16D-31BF80ADF4B3}"/>
    <dgm:cxn modelId="{65AAA985-EACB-4AAC-91A2-7E346F7E1098}" type="presOf" srcId="{9EA60189-FD7F-473A-A1E9-3DC1DC7779F5}" destId="{0A6E9850-CD86-459F-8925-4721F00D5053}" srcOrd="0" destOrd="0" presId="urn:microsoft.com/office/officeart/2005/8/layout/hList1"/>
    <dgm:cxn modelId="{6CBD6B42-9666-4967-87B3-5B3B2914FEF6}" srcId="{BD6A20D4-8BC5-4371-BC87-EF0FFE0FBA0C}" destId="{70EA4847-0859-436E-92BB-35D78BD17D49}" srcOrd="0" destOrd="0" parTransId="{76D584A2-8E49-4E7C-A514-5C983C36A8D9}" sibTransId="{BAC8A165-8888-4568-9053-CA774E2EAD7F}"/>
    <dgm:cxn modelId="{27764ECC-7926-426B-B998-CE43F4A4DD69}" type="presOf" srcId="{945D024A-3D5B-46A4-8B95-027604FBD672}" destId="{FC3D8BFD-24AD-45A5-8D92-79018976DEE0}" srcOrd="0" destOrd="0" presId="urn:microsoft.com/office/officeart/2005/8/layout/hList1"/>
    <dgm:cxn modelId="{96F8D70C-1A68-459D-A812-98588A80A404}" srcId="{652FC1AA-AAEB-4CBF-97EE-F305013ACD86}" destId="{03A98370-D3ED-4721-A909-4266A4508BA0}" srcOrd="1" destOrd="0" parTransId="{CEB0CB5B-034D-4505-B0A5-EA823CAE1C20}" sibTransId="{35D7FBC2-5AB9-4C36-B231-344C93C273C3}"/>
    <dgm:cxn modelId="{0F538D9D-F609-404C-A0E6-F3071D3172CE}" type="presOf" srcId="{70EA4847-0859-436E-92BB-35D78BD17D49}" destId="{215DEAF6-A27B-4D27-9608-B931FDB2A64F}" srcOrd="0" destOrd="0" presId="urn:microsoft.com/office/officeart/2005/8/layout/hList1"/>
    <dgm:cxn modelId="{6838280E-F643-470B-BE65-E817E847F1FE}" srcId="{70EA4847-0859-436E-92BB-35D78BD17D49}" destId="{0997B8D0-D185-4F8C-9BD3-A580F097BA95}" srcOrd="1" destOrd="0" parTransId="{E76B1418-944E-4378-A278-D57224018732}" sibTransId="{D203C7B2-D12F-4122-986D-CE0A07826CE8}"/>
    <dgm:cxn modelId="{A195E156-0886-414A-A70A-81087CD8EF04}" type="presOf" srcId="{AA3FBD88-1E60-43F7-A5FE-071C622CEFD6}" destId="{14940125-A00D-47A4-9B4F-4C47083E501E}" srcOrd="0" destOrd="0" presId="urn:microsoft.com/office/officeart/2005/8/layout/hList1"/>
    <dgm:cxn modelId="{AA871B0C-15AF-4E66-88CE-02E20FA47174}" srcId="{BD6A20D4-8BC5-4371-BC87-EF0FFE0FBA0C}" destId="{652FC1AA-AAEB-4CBF-97EE-F305013ACD86}" srcOrd="3" destOrd="0" parTransId="{CBCC97AC-A6A4-474B-9BDE-B9654C59A7C2}" sibTransId="{19D900BD-2C71-4435-AC00-D2B3C0E0CFB8}"/>
    <dgm:cxn modelId="{70C3F09D-3866-47CC-81A3-AD672223EC93}" type="presOf" srcId="{004C5D07-0292-4F1A-A7BA-F15972AA950A}" destId="{D86FC9FC-229E-4571-9BBF-959DB90FE3E5}" srcOrd="0" destOrd="1" presId="urn:microsoft.com/office/officeart/2005/8/layout/hList1"/>
    <dgm:cxn modelId="{A437AA7D-16C6-425E-8F9B-D150C48686A7}" srcId="{945D024A-3D5B-46A4-8B95-027604FBD672}" destId="{874B27DE-1944-40F0-BD05-92AE2E4372F2}" srcOrd="1" destOrd="0" parTransId="{88EC4DFE-400A-4D57-A531-418F72615EE0}" sibTransId="{DBDE399A-22D2-4CFE-B552-8A0AF32841C1}"/>
    <dgm:cxn modelId="{5A2B982F-4402-4BE4-AE50-F44FA1C67549}" type="presOf" srcId="{BD6A20D4-8BC5-4371-BC87-EF0FFE0FBA0C}" destId="{1C80836A-1035-4831-8920-AC2D83217694}" srcOrd="0" destOrd="0" presId="urn:microsoft.com/office/officeart/2005/8/layout/hList1"/>
    <dgm:cxn modelId="{BCC823A2-2C9A-4131-BA76-25CC672047AB}" type="presOf" srcId="{874B27DE-1944-40F0-BD05-92AE2E4372F2}" destId="{AD1A2F16-BF9A-4C17-8DE2-13EE5DE3D1CE}" srcOrd="0" destOrd="1" presId="urn:microsoft.com/office/officeart/2005/8/layout/hList1"/>
    <dgm:cxn modelId="{641C4D22-6AB7-42C8-BBDA-437E7B029BEB}" type="presOf" srcId="{03A98370-D3ED-4721-A909-4266A4508BA0}" destId="{0A6E9850-CD86-459F-8925-4721F00D5053}" srcOrd="0" destOrd="1" presId="urn:microsoft.com/office/officeart/2005/8/layout/hList1"/>
    <dgm:cxn modelId="{8A583CFC-CA9B-4CEF-82DD-8FAAB79A3AD2}" type="presOf" srcId="{0997B8D0-D185-4F8C-9BD3-A580F097BA95}" destId="{14940125-A00D-47A4-9B4F-4C47083E501E}" srcOrd="0" destOrd="1" presId="urn:microsoft.com/office/officeart/2005/8/layout/hList1"/>
    <dgm:cxn modelId="{6DB0972F-C01F-4503-8FCE-9F65DAC69B78}" type="presOf" srcId="{D6490CE1-BFED-4589-9AB5-8DC3D156A36F}" destId="{D86FC9FC-229E-4571-9BBF-959DB90FE3E5}" srcOrd="0" destOrd="0" presId="urn:microsoft.com/office/officeart/2005/8/layout/hList1"/>
    <dgm:cxn modelId="{38B65B52-321E-4DD3-8483-F0956E87C522}" srcId="{95117C26-FA27-4DC0-BB74-DCD377B82A27}" destId="{004C5D07-0292-4F1A-A7BA-F15972AA950A}" srcOrd="1" destOrd="0" parTransId="{BE1987D0-97E5-4E6C-962D-A50F2064AEE6}" sibTransId="{23A0E247-75BF-44E3-A42B-346BB049EC1E}"/>
    <dgm:cxn modelId="{7DFFBE8E-F3D5-4EB5-9190-F57CB626E189}" type="presParOf" srcId="{1C80836A-1035-4831-8920-AC2D83217694}" destId="{D93AC1D4-C0A2-4E48-9C05-FDACAE6492CF}" srcOrd="0" destOrd="0" presId="urn:microsoft.com/office/officeart/2005/8/layout/hList1"/>
    <dgm:cxn modelId="{1B9900B0-9112-4D5B-8991-198995A4D3E0}" type="presParOf" srcId="{D93AC1D4-C0A2-4E48-9C05-FDACAE6492CF}" destId="{215DEAF6-A27B-4D27-9608-B931FDB2A64F}" srcOrd="0" destOrd="0" presId="urn:microsoft.com/office/officeart/2005/8/layout/hList1"/>
    <dgm:cxn modelId="{7BD1C07F-E46D-4589-A1C9-B0992431CC2F}" type="presParOf" srcId="{D93AC1D4-C0A2-4E48-9C05-FDACAE6492CF}" destId="{14940125-A00D-47A4-9B4F-4C47083E501E}" srcOrd="1" destOrd="0" presId="urn:microsoft.com/office/officeart/2005/8/layout/hList1"/>
    <dgm:cxn modelId="{4DA8D8E9-31F6-4D90-AB42-FC7743696147}" type="presParOf" srcId="{1C80836A-1035-4831-8920-AC2D83217694}" destId="{8E62D5E5-F2D1-4A35-A99E-C4328F2B41B2}" srcOrd="1" destOrd="0" presId="urn:microsoft.com/office/officeart/2005/8/layout/hList1"/>
    <dgm:cxn modelId="{31083A13-AFA3-4D51-9C0C-38FF4FAC2921}" type="presParOf" srcId="{1C80836A-1035-4831-8920-AC2D83217694}" destId="{1BFF7AAD-F5E9-4075-AD6F-C584F3496DA9}" srcOrd="2" destOrd="0" presId="urn:microsoft.com/office/officeart/2005/8/layout/hList1"/>
    <dgm:cxn modelId="{6102B8DB-7A6F-4425-B4E2-6113EA0C0351}" type="presParOf" srcId="{1BFF7AAD-F5E9-4075-AD6F-C584F3496DA9}" destId="{FC3D8BFD-24AD-45A5-8D92-79018976DEE0}" srcOrd="0" destOrd="0" presId="urn:microsoft.com/office/officeart/2005/8/layout/hList1"/>
    <dgm:cxn modelId="{817F44F3-02EE-4C7F-AD0A-EEF2F678415F}" type="presParOf" srcId="{1BFF7AAD-F5E9-4075-AD6F-C584F3496DA9}" destId="{AD1A2F16-BF9A-4C17-8DE2-13EE5DE3D1CE}" srcOrd="1" destOrd="0" presId="urn:microsoft.com/office/officeart/2005/8/layout/hList1"/>
    <dgm:cxn modelId="{31D2F929-6E62-4387-986C-76AE8F42C3FB}" type="presParOf" srcId="{1C80836A-1035-4831-8920-AC2D83217694}" destId="{30B68099-CE6A-4343-A4D0-D404E132D519}" srcOrd="3" destOrd="0" presId="urn:microsoft.com/office/officeart/2005/8/layout/hList1"/>
    <dgm:cxn modelId="{BDE4C7AE-2362-4C6D-B2EB-2D5CEC61715B}" type="presParOf" srcId="{1C80836A-1035-4831-8920-AC2D83217694}" destId="{D8329B19-04B9-4306-B4BC-27B2A7CB7A45}" srcOrd="4" destOrd="0" presId="urn:microsoft.com/office/officeart/2005/8/layout/hList1"/>
    <dgm:cxn modelId="{23793E01-829E-417F-84CD-9886E987DC1C}" type="presParOf" srcId="{D8329B19-04B9-4306-B4BC-27B2A7CB7A45}" destId="{7C624253-DFAC-4D01-BACD-A53594798551}" srcOrd="0" destOrd="0" presId="urn:microsoft.com/office/officeart/2005/8/layout/hList1"/>
    <dgm:cxn modelId="{C6D3E6E6-3372-4EFC-A21D-6EB6B7948BE9}" type="presParOf" srcId="{D8329B19-04B9-4306-B4BC-27B2A7CB7A45}" destId="{D86FC9FC-229E-4571-9BBF-959DB90FE3E5}" srcOrd="1" destOrd="0" presId="urn:microsoft.com/office/officeart/2005/8/layout/hList1"/>
    <dgm:cxn modelId="{329692F9-F43D-40C4-B21F-AF8FD028682E}" type="presParOf" srcId="{1C80836A-1035-4831-8920-AC2D83217694}" destId="{D1A4A793-0F32-4366-AF57-738FA055A174}" srcOrd="5" destOrd="0" presId="urn:microsoft.com/office/officeart/2005/8/layout/hList1"/>
    <dgm:cxn modelId="{52945AE1-E77F-4DF8-81DB-BF84E62AE4A9}" type="presParOf" srcId="{1C80836A-1035-4831-8920-AC2D83217694}" destId="{F8D15A08-DF56-49BD-B1EB-55F5A7CC10F1}" srcOrd="6" destOrd="0" presId="urn:microsoft.com/office/officeart/2005/8/layout/hList1"/>
    <dgm:cxn modelId="{652C6418-E347-416E-AE7C-8782EB4F6D4B}" type="presParOf" srcId="{F8D15A08-DF56-49BD-B1EB-55F5A7CC10F1}" destId="{1C90A1B6-DB30-4D4F-B39A-E1EAAE476BCD}" srcOrd="0" destOrd="0" presId="urn:microsoft.com/office/officeart/2005/8/layout/hList1"/>
    <dgm:cxn modelId="{C70E2B2F-6D3B-4958-833F-1465EF5FBE9C}" type="presParOf" srcId="{F8D15A08-DF56-49BD-B1EB-55F5A7CC10F1}" destId="{0A6E9850-CD86-459F-8925-4721F00D5053}"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DEAF6-A27B-4D27-9608-B931FDB2A64F}">
      <dsp:nvSpPr>
        <dsp:cNvPr id="0" name=""/>
        <dsp:cNvSpPr/>
      </dsp:nvSpPr>
      <dsp:spPr>
        <a:xfrm>
          <a:off x="2234" y="1251899"/>
          <a:ext cx="1343694"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dirty="0" smtClean="0"/>
            <a:t>IMT I Wilkins</a:t>
          </a:r>
          <a:endParaRPr lang="en-US" sz="1500" kern="1200" dirty="0"/>
        </a:p>
      </dsp:txBody>
      <dsp:txXfrm>
        <a:off x="2234" y="1251899"/>
        <a:ext cx="1343694" cy="432000"/>
      </dsp:txXfrm>
    </dsp:sp>
    <dsp:sp modelId="{14940125-A00D-47A4-9B4F-4C47083E501E}">
      <dsp:nvSpPr>
        <dsp:cNvPr id="0" name=""/>
        <dsp:cNvSpPr/>
      </dsp:nvSpPr>
      <dsp:spPr>
        <a:xfrm>
          <a:off x="2234" y="1683899"/>
          <a:ext cx="1343694" cy="8646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dirty="0" smtClean="0"/>
            <a:t>Municipal Complex</a:t>
          </a:r>
          <a:endParaRPr lang="en-US" sz="1500" kern="1200" dirty="0"/>
        </a:p>
        <a:p>
          <a:pPr marL="114300" lvl="1" indent="-114300" algn="l" defTabSz="666750">
            <a:lnSpc>
              <a:spcPct val="90000"/>
            </a:lnSpc>
            <a:spcBef>
              <a:spcPct val="0"/>
            </a:spcBef>
            <a:spcAft>
              <a:spcPct val="15000"/>
            </a:spcAft>
            <a:buChar char="••"/>
          </a:pPr>
          <a:r>
            <a:rPr lang="en-US" sz="1500" kern="1200" dirty="0" smtClean="0"/>
            <a:t>23,483 acres</a:t>
          </a:r>
          <a:endParaRPr lang="en-US" sz="1500" kern="1200" dirty="0"/>
        </a:p>
      </dsp:txBody>
      <dsp:txXfrm>
        <a:off x="2234" y="1683899"/>
        <a:ext cx="1343694" cy="864675"/>
      </dsp:txXfrm>
    </dsp:sp>
    <dsp:sp modelId="{FC3D8BFD-24AD-45A5-8D92-79018976DEE0}">
      <dsp:nvSpPr>
        <dsp:cNvPr id="0" name=""/>
        <dsp:cNvSpPr/>
      </dsp:nvSpPr>
      <dsp:spPr>
        <a:xfrm>
          <a:off x="1534046" y="1251899"/>
          <a:ext cx="1343694"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dirty="0" smtClean="0"/>
            <a:t>IMT 2 </a:t>
          </a:r>
          <a:r>
            <a:rPr lang="en-US" sz="1500" kern="1200" dirty="0" err="1" smtClean="0"/>
            <a:t>Kusicko</a:t>
          </a:r>
          <a:endParaRPr lang="en-US" sz="1500" kern="1200" dirty="0"/>
        </a:p>
      </dsp:txBody>
      <dsp:txXfrm>
        <a:off x="1534046" y="1251899"/>
        <a:ext cx="1343694" cy="432000"/>
      </dsp:txXfrm>
    </dsp:sp>
    <dsp:sp modelId="{AD1A2F16-BF9A-4C17-8DE2-13EE5DE3D1CE}">
      <dsp:nvSpPr>
        <dsp:cNvPr id="0" name=""/>
        <dsp:cNvSpPr/>
      </dsp:nvSpPr>
      <dsp:spPr>
        <a:xfrm>
          <a:off x="1534046" y="1683899"/>
          <a:ext cx="1343694" cy="8646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dirty="0" smtClean="0"/>
            <a:t>Motorway Complex</a:t>
          </a:r>
          <a:endParaRPr lang="en-US" sz="1500" kern="1200" dirty="0"/>
        </a:p>
        <a:p>
          <a:pPr marL="114300" lvl="1" indent="-114300" algn="l" defTabSz="666750">
            <a:lnSpc>
              <a:spcPct val="90000"/>
            </a:lnSpc>
            <a:spcBef>
              <a:spcPct val="0"/>
            </a:spcBef>
            <a:spcAft>
              <a:spcPct val="15000"/>
            </a:spcAft>
            <a:buChar char="••"/>
          </a:pPr>
          <a:r>
            <a:rPr lang="en-US" sz="1500" kern="1200" dirty="0" smtClean="0"/>
            <a:t>29,591 acres</a:t>
          </a:r>
          <a:endParaRPr lang="en-US" sz="1500" kern="1200" dirty="0"/>
        </a:p>
      </dsp:txBody>
      <dsp:txXfrm>
        <a:off x="1534046" y="1683899"/>
        <a:ext cx="1343694" cy="864675"/>
      </dsp:txXfrm>
    </dsp:sp>
    <dsp:sp modelId="{7C624253-DFAC-4D01-BACD-A53594798551}">
      <dsp:nvSpPr>
        <dsp:cNvPr id="0" name=""/>
        <dsp:cNvSpPr/>
      </dsp:nvSpPr>
      <dsp:spPr>
        <a:xfrm>
          <a:off x="3065858" y="1251899"/>
          <a:ext cx="1343694"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dirty="0" smtClean="0"/>
            <a:t>IMT I </a:t>
          </a:r>
          <a:r>
            <a:rPr lang="en-US" sz="1500" kern="1200" dirty="0" err="1" smtClean="0"/>
            <a:t>Poncin</a:t>
          </a:r>
          <a:endParaRPr lang="en-US" sz="1500" kern="1200" dirty="0"/>
        </a:p>
      </dsp:txBody>
      <dsp:txXfrm>
        <a:off x="3065858" y="1251899"/>
        <a:ext cx="1343694" cy="432000"/>
      </dsp:txXfrm>
    </dsp:sp>
    <dsp:sp modelId="{D86FC9FC-229E-4571-9BBF-959DB90FE3E5}">
      <dsp:nvSpPr>
        <dsp:cNvPr id="0" name=""/>
        <dsp:cNvSpPr/>
      </dsp:nvSpPr>
      <dsp:spPr>
        <a:xfrm>
          <a:off x="3065858" y="1683899"/>
          <a:ext cx="1343694" cy="8646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dirty="0" smtClean="0"/>
            <a:t>Clearwater Complex</a:t>
          </a:r>
          <a:endParaRPr lang="en-US" sz="1500" kern="1200" dirty="0"/>
        </a:p>
        <a:p>
          <a:pPr marL="114300" lvl="1" indent="-114300" algn="l" defTabSz="666750">
            <a:lnSpc>
              <a:spcPct val="90000"/>
            </a:lnSpc>
            <a:spcBef>
              <a:spcPct val="0"/>
            </a:spcBef>
            <a:spcAft>
              <a:spcPct val="15000"/>
            </a:spcAft>
            <a:buChar char="••"/>
          </a:pPr>
          <a:r>
            <a:rPr lang="en-US" sz="1500" kern="1200" dirty="0" smtClean="0"/>
            <a:t>45,973 acres</a:t>
          </a:r>
          <a:endParaRPr lang="en-US" sz="1500" kern="1200" dirty="0"/>
        </a:p>
      </dsp:txBody>
      <dsp:txXfrm>
        <a:off x="3065858" y="1683899"/>
        <a:ext cx="1343694" cy="864675"/>
      </dsp:txXfrm>
    </dsp:sp>
    <dsp:sp modelId="{1C90A1B6-DB30-4D4F-B39A-E1EAAE476BCD}">
      <dsp:nvSpPr>
        <dsp:cNvPr id="0" name=""/>
        <dsp:cNvSpPr/>
      </dsp:nvSpPr>
      <dsp:spPr>
        <a:xfrm>
          <a:off x="4597670" y="1251899"/>
          <a:ext cx="1343694"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dirty="0" smtClean="0"/>
            <a:t>IMT I </a:t>
          </a:r>
          <a:r>
            <a:rPr lang="en-US" sz="1500" kern="1200" dirty="0" err="1" smtClean="0"/>
            <a:t>Dueitt</a:t>
          </a:r>
          <a:endParaRPr lang="en-US" sz="1500" kern="1200" dirty="0"/>
        </a:p>
      </dsp:txBody>
      <dsp:txXfrm>
        <a:off x="4597670" y="1251899"/>
        <a:ext cx="1343694" cy="432000"/>
      </dsp:txXfrm>
    </dsp:sp>
    <dsp:sp modelId="{0A6E9850-CD86-459F-8925-4721F00D5053}">
      <dsp:nvSpPr>
        <dsp:cNvPr id="0" name=""/>
        <dsp:cNvSpPr/>
      </dsp:nvSpPr>
      <dsp:spPr>
        <a:xfrm>
          <a:off x="4597670" y="1683899"/>
          <a:ext cx="1343694" cy="8646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dirty="0" err="1" smtClean="0"/>
            <a:t>Selway</a:t>
          </a:r>
          <a:r>
            <a:rPr lang="en-US" sz="1500" kern="1200" dirty="0" smtClean="0"/>
            <a:t> Complex</a:t>
          </a:r>
          <a:endParaRPr lang="en-US" sz="1500" kern="1200" dirty="0"/>
        </a:p>
        <a:p>
          <a:pPr marL="114300" lvl="1" indent="-114300" algn="l" defTabSz="666750">
            <a:lnSpc>
              <a:spcPct val="90000"/>
            </a:lnSpc>
            <a:spcBef>
              <a:spcPct val="0"/>
            </a:spcBef>
            <a:spcAft>
              <a:spcPct val="15000"/>
            </a:spcAft>
            <a:buChar char="••"/>
          </a:pPr>
          <a:r>
            <a:rPr lang="en-US" sz="1500" kern="1200" dirty="0" smtClean="0"/>
            <a:t>29,971 acres</a:t>
          </a:r>
          <a:endParaRPr lang="en-US" sz="1500" kern="1200" dirty="0"/>
        </a:p>
      </dsp:txBody>
      <dsp:txXfrm>
        <a:off x="4597670" y="1683899"/>
        <a:ext cx="1343694" cy="8646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BF9F-6C98-43B8-AFE4-EB60CC34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rlasko</dc:creator>
  <cp:lastModifiedBy>USDA Forest Service</cp:lastModifiedBy>
  <cp:revision>2</cp:revision>
  <dcterms:created xsi:type="dcterms:W3CDTF">2015-08-25T01:32:00Z</dcterms:created>
  <dcterms:modified xsi:type="dcterms:W3CDTF">2015-08-25T01:32:00Z</dcterms:modified>
</cp:coreProperties>
</file>