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Copper King Fire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MT-LNF-005092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7C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Aiken</w:t>
            </w:r>
          </w:p>
          <w:p w:rsidR="00CD79E7" w:rsidRDefault="007C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raiken.irin@gmail.com</w:t>
            </w:r>
          </w:p>
          <w:p w:rsidR="00CD79E7" w:rsidRDefault="007C6FED" w:rsidP="007C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303-250-0699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2B62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C82741">
              <w:rPr>
                <w:rFonts w:ascii="Tahoma" w:hAnsi="Tahoma" w:cs="Tahoma"/>
                <w:sz w:val="20"/>
                <w:szCs w:val="20"/>
              </w:rPr>
              <w:t>910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C827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  <w:r w:rsidR="000864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B643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2258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AB2A06" w:rsidP="00D02D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ABA">
              <w:rPr>
                <w:rFonts w:ascii="Tahoma" w:hAnsi="Tahoma" w:cs="Tahoma"/>
                <w:sz w:val="20"/>
                <w:szCs w:val="20"/>
              </w:rPr>
              <w:t>1</w:t>
            </w:r>
            <w:r w:rsidR="00D02D53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DE5300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E5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DE5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 Walker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57F58" w:rsidP="00434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02D53">
              <w:rPr>
                <w:rFonts w:ascii="Tahoma" w:hAnsi="Tahoma" w:cs="Tahoma"/>
                <w:sz w:val="20"/>
                <w:szCs w:val="20"/>
              </w:rPr>
              <w:t>-</w:t>
            </w:r>
            <w:r w:rsidR="00DE5300">
              <w:rPr>
                <w:rFonts w:ascii="Tahoma" w:hAnsi="Tahoma" w:cs="Tahoma"/>
                <w:sz w:val="20"/>
                <w:szCs w:val="20"/>
              </w:rPr>
              <w:t>4</w:t>
            </w:r>
            <w:r w:rsidR="00434D8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65B1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D120B" w:rsidRDefault="00D02D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20B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165B19">
              <w:rPr>
                <w:rFonts w:ascii="Tahoma" w:hAnsi="Tahoma" w:cs="Tahoma"/>
                <w:sz w:val="20"/>
                <w:szCs w:val="20"/>
              </w:rPr>
              <w:t>Matt Smith</w:t>
            </w:r>
            <w:r w:rsidR="009D12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9D120B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165B19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F04374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F04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B2A06" w:rsidP="00B643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04374">
              <w:rPr>
                <w:rFonts w:ascii="Tahoma" w:hAnsi="Tahoma" w:cs="Tahoma"/>
                <w:sz w:val="20"/>
                <w:szCs w:val="20"/>
              </w:rPr>
              <w:t>1</w:t>
            </w:r>
            <w:r w:rsidR="00456FF4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B643B8">
              <w:rPr>
                <w:rFonts w:ascii="Tahoma" w:hAnsi="Tahoma" w:cs="Tahoma"/>
                <w:sz w:val="20"/>
                <w:szCs w:val="20"/>
              </w:rPr>
              <w:t>2310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Pr="00456FF4" w:rsidRDefault="00846EAD" w:rsidP="00456FF4">
            <w:pPr>
              <w:spacing w:line="360" w:lineRule="auto"/>
              <w:rPr>
                <w:rFonts w:ascii="Tahoma" w:hAnsi="Tahoma" w:cs="Tahoma"/>
              </w:rPr>
            </w:pPr>
            <w:r w:rsidRPr="00456FF4">
              <w:rPr>
                <w:rFonts w:ascii="Tahoma" w:hAnsi="Tahoma" w:cs="Tahoma"/>
              </w:rPr>
              <w:t>ftp.nifc.gov/incident_specific_data/n_rockies/2016_f</w:t>
            </w:r>
            <w:r w:rsidR="00456FF4" w:rsidRPr="00456FF4">
              <w:rPr>
                <w:rFonts w:ascii="Tahoma" w:hAnsi="Tahoma" w:cs="Tahoma"/>
              </w:rPr>
              <w:t>ires/2016_CopperKing/IR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9302A" w:rsidP="00475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04374">
              <w:rPr>
                <w:rFonts w:ascii="Tahoma" w:hAnsi="Tahoma" w:cs="Tahoma"/>
                <w:sz w:val="20"/>
                <w:szCs w:val="20"/>
              </w:rPr>
              <w:t>1</w:t>
            </w:r>
            <w:r w:rsidR="00434D89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4750A2">
              <w:rPr>
                <w:rFonts w:ascii="Tahoma" w:hAnsi="Tahoma" w:cs="Tahoma"/>
                <w:sz w:val="20"/>
                <w:szCs w:val="20"/>
              </w:rPr>
              <w:t>0110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2741" w:rsidRDefault="009A2DA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perimeter grew south of the Koo</w:t>
            </w:r>
            <w:r w:rsidR="007D2B03">
              <w:rPr>
                <w:rFonts w:ascii="Tahoma" w:hAnsi="Tahoma" w:cs="Tahoma"/>
                <w:sz w:val="20"/>
                <w:szCs w:val="20"/>
              </w:rPr>
              <w:t>-K</w:t>
            </w:r>
            <w:r>
              <w:rPr>
                <w:rFonts w:ascii="Tahoma" w:hAnsi="Tahoma" w:cs="Tahoma"/>
                <w:sz w:val="20"/>
                <w:szCs w:val="20"/>
              </w:rPr>
              <w:t>oo</w:t>
            </w:r>
            <w:r w:rsidR="007D2B03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7D2B0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ridgeline</w:t>
            </w:r>
            <w:r w:rsidR="00AF0822">
              <w:rPr>
                <w:rFonts w:ascii="Tahoma" w:hAnsi="Tahoma" w:cs="Tahoma"/>
                <w:sz w:val="20"/>
                <w:szCs w:val="20"/>
              </w:rPr>
              <w:t xml:space="preserve"> with intense heat noted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15533" w:rsidRDefault="00C827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scattered heat all along the western perimeter down to the Thompson River.  </w:t>
            </w:r>
            <w:r w:rsidR="009A2DA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37315" w:rsidRDefault="00AE4A2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Slight growth on </w:t>
            </w:r>
            <w:r w:rsidR="00C82741">
              <w:rPr>
                <w:rFonts w:ascii="Tahoma" w:hAnsi="Tahoma" w:cs="Tahoma"/>
                <w:sz w:val="20"/>
                <w:szCs w:val="20"/>
              </w:rPr>
              <w:t xml:space="preserve">both </w:t>
            </w:r>
            <w:r>
              <w:rPr>
                <w:rFonts w:ascii="Tahoma" w:hAnsi="Tahoma" w:cs="Tahoma"/>
                <w:sz w:val="20"/>
                <w:szCs w:val="20"/>
              </w:rPr>
              <w:t>side</w:t>
            </w:r>
            <w:r w:rsidR="00C8274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smaller perimeter to the east of the main body</w:t>
            </w:r>
            <w:r w:rsidR="00127CC7">
              <w:rPr>
                <w:rFonts w:ascii="Tahoma" w:hAnsi="Tahoma" w:cs="Tahoma"/>
                <w:sz w:val="20"/>
                <w:szCs w:val="20"/>
              </w:rPr>
              <w:t xml:space="preserve"> at the head of Buckeye Canyon</w:t>
            </w:r>
            <w:r w:rsidR="00C82741">
              <w:rPr>
                <w:rFonts w:ascii="Tahoma" w:hAnsi="Tahoma" w:cs="Tahoma"/>
                <w:sz w:val="20"/>
                <w:szCs w:val="20"/>
              </w:rPr>
              <w:t xml:space="preserve"> and one new discontinuous polygon on the west side.</w:t>
            </w:r>
          </w:p>
          <w:p w:rsidR="00DF6F49" w:rsidRDefault="00A8485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perimeter growth was such that in order to produce the PDF maps at 1:24,000 scale they had to expand to 11x17 page size.</w:t>
            </w:r>
            <w:r w:rsidR="00DF6F4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84852" w:rsidRDefault="00DF6F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QR Code for the IR map with NAIP background: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206092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816_CopperKing_IR_NAIP_Q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5" cy="126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48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6BF5" w:rsidRDefault="00C26BF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QR Code for the IR map with Topo background: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0816_CopperKing_IR_Topo_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04" cy="134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2A5" w:rsidRDefault="002B62A5" w:rsidP="0031553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8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D2" w:rsidRDefault="005643D2">
      <w:r>
        <w:separator/>
      </w:r>
    </w:p>
  </w:endnote>
  <w:endnote w:type="continuationSeparator" w:id="0">
    <w:p w:rsidR="005643D2" w:rsidRDefault="0056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D2" w:rsidRDefault="005643D2">
      <w:r>
        <w:rPr>
          <w:color w:val="000000"/>
        </w:rPr>
        <w:separator/>
      </w:r>
    </w:p>
  </w:footnote>
  <w:footnote w:type="continuationSeparator" w:id="0">
    <w:p w:rsidR="005643D2" w:rsidRDefault="0056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54F32"/>
    <w:rsid w:val="00057796"/>
    <w:rsid w:val="0008595A"/>
    <w:rsid w:val="0008642D"/>
    <w:rsid w:val="0009302A"/>
    <w:rsid w:val="00127CC7"/>
    <w:rsid w:val="00165B19"/>
    <w:rsid w:val="0018590B"/>
    <w:rsid w:val="001C15FC"/>
    <w:rsid w:val="001E7A08"/>
    <w:rsid w:val="00246D49"/>
    <w:rsid w:val="00257F58"/>
    <w:rsid w:val="002B62A5"/>
    <w:rsid w:val="00315533"/>
    <w:rsid w:val="003240B8"/>
    <w:rsid w:val="00337315"/>
    <w:rsid w:val="00355691"/>
    <w:rsid w:val="00434D89"/>
    <w:rsid w:val="00456FF4"/>
    <w:rsid w:val="004750A2"/>
    <w:rsid w:val="005643D2"/>
    <w:rsid w:val="00622785"/>
    <w:rsid w:val="006B05C4"/>
    <w:rsid w:val="006C6218"/>
    <w:rsid w:val="006C64F2"/>
    <w:rsid w:val="00712F96"/>
    <w:rsid w:val="007A187A"/>
    <w:rsid w:val="007C1B75"/>
    <w:rsid w:val="007C6FED"/>
    <w:rsid w:val="007D2B03"/>
    <w:rsid w:val="00846EAD"/>
    <w:rsid w:val="008B7ABA"/>
    <w:rsid w:val="008D46BA"/>
    <w:rsid w:val="009A2DA8"/>
    <w:rsid w:val="009D120B"/>
    <w:rsid w:val="00A272C1"/>
    <w:rsid w:val="00A84852"/>
    <w:rsid w:val="00AB2A06"/>
    <w:rsid w:val="00AC0880"/>
    <w:rsid w:val="00AE4A23"/>
    <w:rsid w:val="00AF0822"/>
    <w:rsid w:val="00B643B8"/>
    <w:rsid w:val="00BF7C30"/>
    <w:rsid w:val="00C22B67"/>
    <w:rsid w:val="00C26BF5"/>
    <w:rsid w:val="00C82741"/>
    <w:rsid w:val="00CD79E7"/>
    <w:rsid w:val="00D02D53"/>
    <w:rsid w:val="00DE5300"/>
    <w:rsid w:val="00DF6F49"/>
    <w:rsid w:val="00F04374"/>
    <w:rsid w:val="00F6311C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Aiken, Robert -FS</cp:lastModifiedBy>
  <cp:revision>27</cp:revision>
  <cp:lastPrinted>2016-08-16T07:22:00Z</cp:lastPrinted>
  <dcterms:created xsi:type="dcterms:W3CDTF">2016-08-14T05:54:00Z</dcterms:created>
  <dcterms:modified xsi:type="dcterms:W3CDTF">2016-08-16T07:23:00Z</dcterms:modified>
</cp:coreProperties>
</file>