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FF5" w:rsidRDefault="00CE3302" w:rsidP="00F40C50">
      <w:pPr>
        <w:pStyle w:val="Heading2"/>
      </w:pPr>
      <w:r>
        <w:t xml:space="preserve">Appendix D:  </w:t>
      </w:r>
      <w:bookmarkStart w:id="0" w:name="_GoBack"/>
      <w:bookmarkEnd w:id="0"/>
      <w:r w:rsidR="009E7BA5">
        <w:t xml:space="preserve">Air Quality and </w:t>
      </w:r>
      <w:r w:rsidR="009E7BA5" w:rsidRPr="00F40C50">
        <w:t>Smoke</w:t>
      </w:r>
    </w:p>
    <w:p w:rsidR="009E7BA5" w:rsidRDefault="009E7BA5" w:rsidP="009E7BA5">
      <w:r>
        <w:t xml:space="preserve">The 2017 fire season had significant effects on air quality over a larger than usual area in both Oregon and Washington.  The duration of air quality problems in some areas was also quite troubling.  In addition to the smoke generated </w:t>
      </w:r>
      <w:proofErr w:type="gramStart"/>
      <w:r>
        <w:t>by wildfires in the two state, smoke from wildfires in British Columbia and northern California</w:t>
      </w:r>
      <w:proofErr w:type="gramEnd"/>
      <w:r>
        <w:t xml:space="preserve"> also had large impacts.</w:t>
      </w:r>
    </w:p>
    <w:p w:rsidR="0069046B" w:rsidRDefault="0069046B" w:rsidP="0069046B">
      <w:pPr>
        <w:pStyle w:val="Heading3"/>
      </w:pPr>
      <w:r>
        <w:t>How is Air Quality Measured?</w:t>
      </w:r>
    </w:p>
    <w:p w:rsidR="0069046B" w:rsidRDefault="0069046B" w:rsidP="0069046B">
      <w:r>
        <w:t xml:space="preserve">Air quality regulators and the federal agencies use the Air Quality Index (AQI) to estimate the impact of different concentrations of smoke on human health.  The Environmental Protection Agency (EPA) developed the AQI to provide a simple indicator of the potential impacts of air pollution on human health.  The AQI </w:t>
      </w:r>
      <w:proofErr w:type="gramStart"/>
      <w:r>
        <w:t>is based</w:t>
      </w:r>
      <w:proofErr w:type="gramEnd"/>
      <w:r>
        <w:t xml:space="preserve"> on the levels set for five air pollutants </w:t>
      </w:r>
      <w:r w:rsidR="008E0993">
        <w:t>regulated under</w:t>
      </w:r>
      <w:r>
        <w:t xml:space="preserve"> the </w:t>
      </w:r>
      <w:r w:rsidR="008E0993">
        <w:t xml:space="preserve">Clean Air Act by the </w:t>
      </w:r>
      <w:r>
        <w:t xml:space="preserve">National Ambient Air Quality Standards (NAAQS).  In the case of smoke, the pollutant of concern is particles 2.5 microns and smaller (PM2.5).  Along with a value, EPA has assigned a color to each category, making determination of air quality quick and easy for </w:t>
      </w:r>
      <w:r w:rsidR="006A0B26">
        <w:t>anyone to understand.  The current AQI values for PM2.5 and their associated colors are:</w:t>
      </w:r>
    </w:p>
    <w:tbl>
      <w:tblPr>
        <w:tblStyle w:val="TableGrid"/>
        <w:tblW w:w="0" w:type="auto"/>
        <w:tblLook w:val="04A0" w:firstRow="1" w:lastRow="0" w:firstColumn="1" w:lastColumn="0" w:noHBand="0" w:noVBand="1"/>
      </w:tblPr>
      <w:tblGrid>
        <w:gridCol w:w="2155"/>
        <w:gridCol w:w="2250"/>
        <w:gridCol w:w="4945"/>
      </w:tblGrid>
      <w:tr w:rsidR="006A0B26" w:rsidTr="006A0B26">
        <w:tc>
          <w:tcPr>
            <w:tcW w:w="2155" w:type="dxa"/>
            <w:vAlign w:val="bottom"/>
          </w:tcPr>
          <w:p w:rsidR="006A0B26" w:rsidRDefault="006A0B26" w:rsidP="006A0B26">
            <w:pPr>
              <w:jc w:val="center"/>
            </w:pPr>
            <w:r>
              <w:t>AQI Category</w:t>
            </w:r>
          </w:p>
        </w:tc>
        <w:tc>
          <w:tcPr>
            <w:tcW w:w="2250" w:type="dxa"/>
            <w:vAlign w:val="bottom"/>
          </w:tcPr>
          <w:p w:rsidR="006A0B26" w:rsidRDefault="006A0B26" w:rsidP="006A0B26">
            <w:pPr>
              <w:jc w:val="center"/>
            </w:pPr>
            <w:r>
              <w:t>24-hour PM2.5 concentration (</w:t>
            </w:r>
            <w:proofErr w:type="spellStart"/>
            <w:r>
              <w:t>ug</w:t>
            </w:r>
            <w:proofErr w:type="spellEnd"/>
            <w:r>
              <w:t>/m3)</w:t>
            </w:r>
          </w:p>
        </w:tc>
        <w:tc>
          <w:tcPr>
            <w:tcW w:w="4945" w:type="dxa"/>
            <w:vAlign w:val="bottom"/>
          </w:tcPr>
          <w:p w:rsidR="006A0B26" w:rsidRDefault="006A0B26" w:rsidP="006A0B26">
            <w:pPr>
              <w:jc w:val="center"/>
            </w:pPr>
            <w:r>
              <w:t>Meaning</w:t>
            </w:r>
          </w:p>
        </w:tc>
      </w:tr>
      <w:tr w:rsidR="006A0B26" w:rsidTr="008B7AED">
        <w:tc>
          <w:tcPr>
            <w:tcW w:w="2155" w:type="dxa"/>
            <w:shd w:val="clear" w:color="auto" w:fill="00B050"/>
          </w:tcPr>
          <w:p w:rsidR="006A0B26" w:rsidRPr="008B7AED" w:rsidRDefault="006A0B26" w:rsidP="0069046B">
            <w:pPr>
              <w:rPr>
                <w:color w:val="FFFFFF" w:themeColor="background1"/>
              </w:rPr>
            </w:pPr>
            <w:r w:rsidRPr="008B7AED">
              <w:rPr>
                <w:color w:val="FFFFFF" w:themeColor="background1"/>
              </w:rPr>
              <w:t>Good</w:t>
            </w:r>
          </w:p>
        </w:tc>
        <w:tc>
          <w:tcPr>
            <w:tcW w:w="2250" w:type="dxa"/>
            <w:shd w:val="clear" w:color="auto" w:fill="00B050"/>
          </w:tcPr>
          <w:p w:rsidR="006A0B26" w:rsidRPr="008B7AED" w:rsidRDefault="006A0B26" w:rsidP="0069046B">
            <w:pPr>
              <w:rPr>
                <w:color w:val="FFFFFF" w:themeColor="background1"/>
              </w:rPr>
            </w:pPr>
            <w:r w:rsidRPr="008B7AED">
              <w:rPr>
                <w:color w:val="FFFFFF" w:themeColor="background1"/>
              </w:rPr>
              <w:t>0-12</w:t>
            </w:r>
          </w:p>
        </w:tc>
        <w:tc>
          <w:tcPr>
            <w:tcW w:w="4945" w:type="dxa"/>
            <w:shd w:val="clear" w:color="auto" w:fill="00B050"/>
          </w:tcPr>
          <w:p w:rsidR="006A0B26" w:rsidRPr="008B7AED" w:rsidRDefault="006A0B26" w:rsidP="00FF212A">
            <w:pPr>
              <w:rPr>
                <w:color w:val="FFFFFF" w:themeColor="background1"/>
              </w:rPr>
            </w:pPr>
            <w:r w:rsidRPr="008B7AED">
              <w:rPr>
                <w:color w:val="FFFFFF" w:themeColor="background1"/>
              </w:rPr>
              <w:t xml:space="preserve">Air pollution </w:t>
            </w:r>
            <w:proofErr w:type="gramStart"/>
            <w:r w:rsidRPr="008B7AED">
              <w:rPr>
                <w:color w:val="FFFFFF" w:themeColor="background1"/>
              </w:rPr>
              <w:t>is considered</w:t>
            </w:r>
            <w:proofErr w:type="gramEnd"/>
            <w:r w:rsidRPr="008B7AED">
              <w:rPr>
                <w:color w:val="FFFFFF" w:themeColor="background1"/>
              </w:rPr>
              <w:t xml:space="preserve"> satisfactory and poses little or no risk.</w:t>
            </w:r>
          </w:p>
        </w:tc>
      </w:tr>
      <w:tr w:rsidR="006A0B26" w:rsidTr="008B7AED">
        <w:tc>
          <w:tcPr>
            <w:tcW w:w="2155" w:type="dxa"/>
            <w:shd w:val="clear" w:color="auto" w:fill="FFFF00"/>
          </w:tcPr>
          <w:p w:rsidR="006A0B26" w:rsidRDefault="006A0B26" w:rsidP="0069046B">
            <w:r>
              <w:t>Moderate</w:t>
            </w:r>
          </w:p>
        </w:tc>
        <w:tc>
          <w:tcPr>
            <w:tcW w:w="2250" w:type="dxa"/>
            <w:shd w:val="clear" w:color="auto" w:fill="FFFF00"/>
          </w:tcPr>
          <w:p w:rsidR="006A0B26" w:rsidRDefault="006A0B26" w:rsidP="0069046B">
            <w:r>
              <w:t>12.1-35.4</w:t>
            </w:r>
          </w:p>
        </w:tc>
        <w:tc>
          <w:tcPr>
            <w:tcW w:w="4945" w:type="dxa"/>
            <w:shd w:val="clear" w:color="auto" w:fill="FFFF00"/>
          </w:tcPr>
          <w:p w:rsidR="006A0B26" w:rsidRDefault="006A0B26" w:rsidP="0069046B">
            <w:r>
              <w:t>Air quality is acceptable; however, for some pollutants there may be a moderate health concern for a very small number of people who are unusually sensitive to air pollution.</w:t>
            </w:r>
          </w:p>
        </w:tc>
      </w:tr>
      <w:tr w:rsidR="006A0B26" w:rsidTr="008B7AED">
        <w:tc>
          <w:tcPr>
            <w:tcW w:w="2155" w:type="dxa"/>
            <w:shd w:val="clear" w:color="auto" w:fill="FFC000"/>
          </w:tcPr>
          <w:p w:rsidR="006A0B26" w:rsidRDefault="006A0B26" w:rsidP="0069046B">
            <w:r>
              <w:t>Unhealthy for Sensitive Groups</w:t>
            </w:r>
          </w:p>
        </w:tc>
        <w:tc>
          <w:tcPr>
            <w:tcW w:w="2250" w:type="dxa"/>
            <w:shd w:val="clear" w:color="auto" w:fill="FFC000"/>
          </w:tcPr>
          <w:p w:rsidR="006A0B26" w:rsidRDefault="006A0B26" w:rsidP="0069046B">
            <w:r>
              <w:t>35.5-55.4</w:t>
            </w:r>
          </w:p>
        </w:tc>
        <w:tc>
          <w:tcPr>
            <w:tcW w:w="4945" w:type="dxa"/>
            <w:shd w:val="clear" w:color="auto" w:fill="FFC000"/>
          </w:tcPr>
          <w:p w:rsidR="006A0B26" w:rsidRDefault="006A0B26" w:rsidP="0069046B">
            <w:r>
              <w:t xml:space="preserve">Members of sensitive groups may experience health effects.  The </w:t>
            </w:r>
            <w:proofErr w:type="gramStart"/>
            <w:r>
              <w:t>general public</w:t>
            </w:r>
            <w:proofErr w:type="gramEnd"/>
            <w:r>
              <w:t xml:space="preserve"> is not likely to be affected.</w:t>
            </w:r>
          </w:p>
        </w:tc>
      </w:tr>
      <w:tr w:rsidR="006A0B26" w:rsidTr="008B7AED">
        <w:tc>
          <w:tcPr>
            <w:tcW w:w="2155" w:type="dxa"/>
            <w:shd w:val="clear" w:color="auto" w:fill="FF0000"/>
          </w:tcPr>
          <w:p w:rsidR="006A0B26" w:rsidRPr="008B7AED" w:rsidRDefault="006A0B26" w:rsidP="0069046B">
            <w:pPr>
              <w:rPr>
                <w:color w:val="FFFFFF" w:themeColor="background1"/>
              </w:rPr>
            </w:pPr>
            <w:r w:rsidRPr="008B7AED">
              <w:rPr>
                <w:color w:val="FFFFFF" w:themeColor="background1"/>
              </w:rPr>
              <w:t>Unhealthy (for everyone)</w:t>
            </w:r>
          </w:p>
        </w:tc>
        <w:tc>
          <w:tcPr>
            <w:tcW w:w="2250" w:type="dxa"/>
            <w:shd w:val="clear" w:color="auto" w:fill="FF0000"/>
          </w:tcPr>
          <w:p w:rsidR="006A0B26" w:rsidRPr="008B7AED" w:rsidRDefault="006A0B26" w:rsidP="0069046B">
            <w:pPr>
              <w:rPr>
                <w:color w:val="FFFFFF" w:themeColor="background1"/>
              </w:rPr>
            </w:pPr>
            <w:r w:rsidRPr="008B7AED">
              <w:rPr>
                <w:color w:val="FFFFFF" w:themeColor="background1"/>
              </w:rPr>
              <w:t>55.5-150.4</w:t>
            </w:r>
          </w:p>
        </w:tc>
        <w:tc>
          <w:tcPr>
            <w:tcW w:w="4945" w:type="dxa"/>
            <w:shd w:val="clear" w:color="auto" w:fill="FF0000"/>
          </w:tcPr>
          <w:p w:rsidR="006A0B26" w:rsidRPr="008B7AED" w:rsidRDefault="006A0B26" w:rsidP="0069046B">
            <w:pPr>
              <w:rPr>
                <w:color w:val="FFFFFF" w:themeColor="background1"/>
              </w:rPr>
            </w:pPr>
            <w:r w:rsidRPr="008B7AED">
              <w:rPr>
                <w:color w:val="FFFFFF" w:themeColor="background1"/>
              </w:rPr>
              <w:t>Everyone may begin to experience health effects; members of sensitive groups may experience more serious health effects.</w:t>
            </w:r>
          </w:p>
        </w:tc>
      </w:tr>
      <w:tr w:rsidR="006A0B26" w:rsidTr="008B7AED">
        <w:tc>
          <w:tcPr>
            <w:tcW w:w="2155" w:type="dxa"/>
            <w:shd w:val="clear" w:color="auto" w:fill="7030A0"/>
          </w:tcPr>
          <w:p w:rsidR="006A0B26" w:rsidRPr="008B7AED" w:rsidRDefault="006A0B26" w:rsidP="0069046B">
            <w:pPr>
              <w:rPr>
                <w:color w:val="FFFFFF" w:themeColor="background1"/>
              </w:rPr>
            </w:pPr>
            <w:r w:rsidRPr="008B7AED">
              <w:rPr>
                <w:color w:val="FFFFFF" w:themeColor="background1"/>
              </w:rPr>
              <w:t>Very Unhealthy</w:t>
            </w:r>
          </w:p>
        </w:tc>
        <w:tc>
          <w:tcPr>
            <w:tcW w:w="2250" w:type="dxa"/>
            <w:shd w:val="clear" w:color="auto" w:fill="7030A0"/>
          </w:tcPr>
          <w:p w:rsidR="006A0B26" w:rsidRPr="008B7AED" w:rsidRDefault="006A0B26" w:rsidP="0069046B">
            <w:pPr>
              <w:rPr>
                <w:color w:val="FFFFFF" w:themeColor="background1"/>
              </w:rPr>
            </w:pPr>
            <w:r w:rsidRPr="008B7AED">
              <w:rPr>
                <w:color w:val="FFFFFF" w:themeColor="background1"/>
              </w:rPr>
              <w:t>150.5-250.4</w:t>
            </w:r>
          </w:p>
        </w:tc>
        <w:tc>
          <w:tcPr>
            <w:tcW w:w="4945" w:type="dxa"/>
            <w:shd w:val="clear" w:color="auto" w:fill="7030A0"/>
          </w:tcPr>
          <w:p w:rsidR="006A0B26" w:rsidRPr="008B7AED" w:rsidRDefault="008B7AED" w:rsidP="0069046B">
            <w:pPr>
              <w:rPr>
                <w:color w:val="FFFFFF" w:themeColor="background1"/>
              </w:rPr>
            </w:pPr>
            <w:r w:rsidRPr="008B7AED">
              <w:rPr>
                <w:color w:val="FFFFFF" w:themeColor="background1"/>
              </w:rPr>
              <w:t>Health alert:  everyone may experience more serious health effects.</w:t>
            </w:r>
          </w:p>
        </w:tc>
      </w:tr>
      <w:tr w:rsidR="006A0B26" w:rsidTr="008B7AED">
        <w:tc>
          <w:tcPr>
            <w:tcW w:w="2155" w:type="dxa"/>
            <w:shd w:val="clear" w:color="auto" w:fill="C00000"/>
          </w:tcPr>
          <w:p w:rsidR="006A0B26" w:rsidRDefault="006A0B26" w:rsidP="0069046B">
            <w:r>
              <w:t>Hazardous</w:t>
            </w:r>
          </w:p>
        </w:tc>
        <w:tc>
          <w:tcPr>
            <w:tcW w:w="2250" w:type="dxa"/>
            <w:shd w:val="clear" w:color="auto" w:fill="C00000"/>
          </w:tcPr>
          <w:p w:rsidR="006A0B26" w:rsidRDefault="006A0B26" w:rsidP="0069046B">
            <w:r>
              <w:t>250.5-500</w:t>
            </w:r>
          </w:p>
        </w:tc>
        <w:tc>
          <w:tcPr>
            <w:tcW w:w="4945" w:type="dxa"/>
            <w:shd w:val="clear" w:color="auto" w:fill="C00000"/>
          </w:tcPr>
          <w:p w:rsidR="006A0B26" w:rsidRDefault="008B7AED" w:rsidP="0069046B">
            <w:r>
              <w:t xml:space="preserve">Health warning of emergency conditions.  The entire population is more likely to </w:t>
            </w:r>
            <w:proofErr w:type="gramStart"/>
            <w:r>
              <w:t>be affected</w:t>
            </w:r>
            <w:proofErr w:type="gramEnd"/>
            <w:r>
              <w:t>.</w:t>
            </w:r>
          </w:p>
        </w:tc>
      </w:tr>
    </w:tbl>
    <w:p w:rsidR="006A0B26" w:rsidRDefault="006A0B26" w:rsidP="0069046B"/>
    <w:p w:rsidR="0069046B" w:rsidRDefault="008B7AED" w:rsidP="0069046B">
      <w:r>
        <w:lastRenderedPageBreak/>
        <w:t xml:space="preserve">Although not </w:t>
      </w:r>
      <w:proofErr w:type="gramStart"/>
      <w:r>
        <w:t>considered</w:t>
      </w:r>
      <w:proofErr w:type="gramEnd"/>
      <w:r>
        <w:t xml:space="preserve"> a significant health risk to most people, smoke under AQI Moderate is noticeable and often annoying, affecting visibility and imparting a smoky smell to the air.  Smoke at these levels </w:t>
      </w:r>
      <w:proofErr w:type="gramStart"/>
      <w:r>
        <w:t>is often called</w:t>
      </w:r>
      <w:proofErr w:type="gramEnd"/>
      <w:r>
        <w:t xml:space="preserve"> “nuisance smoke”.  Groups considered more sensitive to smoke include the elderly, children, and people with impaired lung function, such as those with asthma.  At the Unhealthy for Sensitive Groups level, those in sensitive groups are encouraged to limit the amount of time they spend outdoors or to limit how strenuous their activities may be</w:t>
      </w:r>
      <w:r w:rsidR="00FF212A">
        <w:t xml:space="preserve"> while outside</w:t>
      </w:r>
      <w:r>
        <w:t>.  As air quality continues to degrade, it affects more and more people</w:t>
      </w:r>
      <w:r w:rsidR="00FF212A">
        <w:t xml:space="preserve"> and visibility declines ever further</w:t>
      </w:r>
      <w:r>
        <w:t>.  At Very Unhealthy and Hazardous levels, people are generally encouraged to stay indoors</w:t>
      </w:r>
      <w:r w:rsidR="008E0993">
        <w:t>, preferably in air-conditioned buildings that filter most of the particulates out of the air.</w:t>
      </w:r>
    </w:p>
    <w:p w:rsidR="0069046B" w:rsidRDefault="0069046B" w:rsidP="0069046B">
      <w:pPr>
        <w:pStyle w:val="Heading3"/>
      </w:pPr>
      <w:r>
        <w:t>Daytime vs. Nighttime Smoke Impacts</w:t>
      </w:r>
    </w:p>
    <w:p w:rsidR="0069046B" w:rsidRDefault="00FF212A" w:rsidP="0069046B">
      <w:r>
        <w:t xml:space="preserve">Smoke impacts may be worse during the day or during the night, depending on how fast a fire or complex of fires is </w:t>
      </w:r>
      <w:proofErr w:type="gramStart"/>
      <w:r>
        <w:t>spreading, the size of the fire(s), how stable the atmosphere is, and topography</w:t>
      </w:r>
      <w:proofErr w:type="gramEnd"/>
      <w:r>
        <w:t xml:space="preserve">.  Rapidly spreading fires, especially in forests, produce very high volumes of smoke.  Typically, that smoke rises, is carried by </w:t>
      </w:r>
      <w:proofErr w:type="gramStart"/>
      <w:r>
        <w:t>higher level</w:t>
      </w:r>
      <w:proofErr w:type="gramEnd"/>
      <w:r>
        <w:t xml:space="preserve"> winds and then tends to drop towards the ground at some distance from the fire.  In extreme cases, smoke from a large and rapidly spreading fire can affect the air quality in communities hundreds of miles away.</w:t>
      </w:r>
    </w:p>
    <w:p w:rsidR="00FF212A" w:rsidRDefault="004F265E" w:rsidP="0069046B">
      <w:r>
        <w:t xml:space="preserve">How stable the atmosphere is can also affect smoke concentrations at ground level.  Although warm air rises and cool air falls, atmospheric stability can affect how well the surface air moves </w:t>
      </w:r>
      <w:proofErr w:type="gramStart"/>
      <w:r>
        <w:t>up or down</w:t>
      </w:r>
      <w:proofErr w:type="gramEnd"/>
      <w:r>
        <w:t xml:space="preserve">.  </w:t>
      </w:r>
      <w:proofErr w:type="gramStart"/>
      <w:r>
        <w:t>High pressure</w:t>
      </w:r>
      <w:proofErr w:type="gramEnd"/>
      <w:r>
        <w:t xml:space="preserve"> systems tend to be common in summer, tending to keep smoke in the local area, although warming temperatures during the day does help ventilate some smoke away from ground level.  Cold fronts and short-wave troughs are </w:t>
      </w:r>
      <w:proofErr w:type="gramStart"/>
      <w:r>
        <w:t>low pressure</w:t>
      </w:r>
      <w:proofErr w:type="gramEnd"/>
      <w:r>
        <w:t xml:space="preserve"> systems that can scour smoke out of an area, at least temporarily.  Winds are an indication of how stable the atmosphere is – the windier it is, generally the more unstable the atmosphere is.  Warming temperatures during the day tend to help create some wind and move smoke around.  However, at night, temperatures tend to cool, winds die down and smoke starts to flow downhill and down drainages into valleys.</w:t>
      </w:r>
    </w:p>
    <w:p w:rsidR="004F265E" w:rsidRDefault="004F265E" w:rsidP="0069046B">
      <w:r>
        <w:t>Lastly, topography can trap smoke into an area, particularly at night.  Drainages that become wider for a short distance and then narrower tend to trap smoke in the small valley at night.  Depending on the specific situation and setting nighttime smoke concentrations can be higher at night than during the day</w:t>
      </w:r>
      <w:r w:rsidR="00383C87">
        <w:t xml:space="preserve">.  A comparison of the air quality in Oakridge and Eugene illustrates how nighttime smoke can affect the air quality in one area of a river drainage, but not another.  Both communities lie on the Middle Fork of the Willamette with Oakridge located within the Willamette National Forest and Eugene in the Willamette Valley.  Air quality in Oakridge was </w:t>
      </w:r>
      <w:proofErr w:type="gramStart"/>
      <w:r w:rsidR="00383C87">
        <w:t>Moderate</w:t>
      </w:r>
      <w:proofErr w:type="gramEnd"/>
      <w:r w:rsidR="00383C87">
        <w:t xml:space="preserve"> or Worse through most of August while Eugene had many days of Good air quality.  Oakridge </w:t>
      </w:r>
      <w:proofErr w:type="gramStart"/>
      <w:r w:rsidR="00383C87">
        <w:t>was affected</w:t>
      </w:r>
      <w:proofErr w:type="gramEnd"/>
      <w:r w:rsidR="00383C87">
        <w:t xml:space="preserve"> by nighttime smoke from several fires in the central Cascades that became trapped in the small valley where Oakridge sits.  That </w:t>
      </w:r>
      <w:r w:rsidR="00383C87">
        <w:lastRenderedPageBreak/>
        <w:t xml:space="preserve">smoke never made it as far down as Eugene.  </w:t>
      </w:r>
      <w:r w:rsidR="00D6720B">
        <w:t xml:space="preserve">The nighttime smoke concentrations grew worse as August continued, reaching Unhealthy or worse levels by August 27 while Eugene experienced a range of air quality, including several days when the air quality was Good.  </w:t>
      </w:r>
      <w:r w:rsidR="00383C87">
        <w:t xml:space="preserve">On August 3, air quality was worse in Eugene than in Oakridge, suggesting that Eugene had a greater impact from daytime smoke than </w:t>
      </w:r>
      <w:r w:rsidR="007F6493">
        <w:t xml:space="preserve">Oakridge did.  In early September, both locations </w:t>
      </w:r>
      <w:proofErr w:type="gramStart"/>
      <w:r w:rsidR="007F6493">
        <w:t>were greatly affected</w:t>
      </w:r>
      <w:proofErr w:type="gramEnd"/>
      <w:r w:rsidR="007F6493">
        <w:t xml:space="preserve"> by smoke </w:t>
      </w:r>
      <w:r w:rsidR="00D6720B">
        <w:t>as several complexes in the central Cascades experienced large growth.</w:t>
      </w:r>
    </w:p>
    <w:p w:rsidR="00810CD8" w:rsidRDefault="00810CD8" w:rsidP="0069046B">
      <w:r>
        <w:t xml:space="preserve">Several locations in Oregon and Washington are notorious smoke traps due to topography.  Some of these </w:t>
      </w:r>
      <w:proofErr w:type="gramStart"/>
      <w:r>
        <w:t>are also designated</w:t>
      </w:r>
      <w:proofErr w:type="gramEnd"/>
      <w:r>
        <w:t xml:space="preserve"> as non-attainment areas under the Clean Air Act.  </w:t>
      </w:r>
      <w:r w:rsidR="00372616">
        <w:t xml:space="preserve">In western Oregon, the Rogue River Valley and Oakridge are the </w:t>
      </w:r>
      <w:proofErr w:type="gramStart"/>
      <w:r w:rsidR="00372616">
        <w:t>best known</w:t>
      </w:r>
      <w:proofErr w:type="gramEnd"/>
      <w:r w:rsidR="00372616">
        <w:t xml:space="preserve"> smoke traps.  Smoke </w:t>
      </w:r>
      <w:proofErr w:type="gramStart"/>
      <w:r w:rsidR="00372616">
        <w:t>can become trapped</w:t>
      </w:r>
      <w:proofErr w:type="gramEnd"/>
      <w:r w:rsidR="00372616">
        <w:t xml:space="preserve"> in the southern Willamette Valley, although it happens less </w:t>
      </w:r>
      <w:r w:rsidR="00F96C9C">
        <w:t xml:space="preserve">often </w:t>
      </w:r>
      <w:r w:rsidR="00372616">
        <w:t xml:space="preserve">in the summer than in other locations.  In eastern Oregon, Sisters, Bend, Klamath Falls, Lakeview, La Grande, John Day, and Burns can become smoke traps.  The </w:t>
      </w:r>
      <w:proofErr w:type="spellStart"/>
      <w:r w:rsidR="00372616">
        <w:t>Dalles</w:t>
      </w:r>
      <w:proofErr w:type="spellEnd"/>
      <w:r w:rsidR="00372616">
        <w:t xml:space="preserve"> has the right topography to be a smoke trap, but is downstream from mostly grassland fuels that rarely create the same type of smoke problems as forest fuels.  In Washington, the known smoke traps are in the eastern part of the state, largely because that is where the large fires typically occur.  Well known smoke traps include Yakima, Leavenworth, </w:t>
      </w:r>
      <w:r w:rsidR="00845D81">
        <w:t xml:space="preserve">Chelan, </w:t>
      </w:r>
      <w:r w:rsidR="00372616">
        <w:t>Wenatchee, Omak, Winthrop, Twisp, and Republic.</w:t>
      </w:r>
      <w:r w:rsidR="00F96C9C">
        <w:t xml:space="preserve">  Several communities in northeastern Washington might also be smoke traps, such as </w:t>
      </w:r>
      <w:proofErr w:type="spellStart"/>
      <w:r w:rsidR="00F96C9C">
        <w:t>Metaline</w:t>
      </w:r>
      <w:proofErr w:type="spellEnd"/>
      <w:r w:rsidR="00F96C9C">
        <w:t xml:space="preserve"> Falls and Kettle Falls, but typically do not experience frequent large fires in the area.</w:t>
      </w:r>
    </w:p>
    <w:p w:rsidR="00D6720B" w:rsidRDefault="00D6720B" w:rsidP="009E7BA5">
      <w:r w:rsidRPr="00383C87">
        <w:rPr>
          <w:noProof/>
        </w:rPr>
        <w:lastRenderedPageBreak/>
        <w:drawing>
          <wp:anchor distT="0" distB="0" distL="114300" distR="114300" simplePos="0" relativeHeight="251673600" behindDoc="1" locked="0" layoutInCell="1" allowOverlap="1">
            <wp:simplePos x="0" y="0"/>
            <wp:positionH relativeFrom="margin">
              <wp:posOffset>0</wp:posOffset>
            </wp:positionH>
            <wp:positionV relativeFrom="paragraph">
              <wp:posOffset>0</wp:posOffset>
            </wp:positionV>
            <wp:extent cx="2047875" cy="697230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7875" cy="6972300"/>
                    </a:xfrm>
                    <a:prstGeom prst="rect">
                      <a:avLst/>
                    </a:prstGeom>
                    <a:noFill/>
                    <a:ln>
                      <a:noFill/>
                    </a:ln>
                  </pic:spPr>
                </pic:pic>
              </a:graphicData>
            </a:graphic>
            <wp14:sizeRelV relativeFrom="margin">
              <wp14:pctHeight>0</wp14:pctHeight>
            </wp14:sizeRelV>
          </wp:anchor>
        </w:drawing>
      </w:r>
    </w:p>
    <w:p w:rsidR="00383C87" w:rsidRDefault="00D6720B" w:rsidP="00D6720B">
      <w:pPr>
        <w:pStyle w:val="Heading3"/>
      </w:pPr>
      <w:r>
        <w:t>Air Quality Summary</w:t>
      </w:r>
    </w:p>
    <w:p w:rsidR="006802E2" w:rsidRDefault="009E7BA5" w:rsidP="009E7BA5">
      <w:r>
        <w:t xml:space="preserve">In Oregon, the air quality was generally </w:t>
      </w:r>
      <w:proofErr w:type="gramStart"/>
      <w:r w:rsidR="000A4837">
        <w:t>G</w:t>
      </w:r>
      <w:r>
        <w:t>ood</w:t>
      </w:r>
      <w:proofErr w:type="gramEnd"/>
      <w:r>
        <w:t xml:space="preserve"> until August, not clearing up in most places until October.  Southwest Oregon, Central Oregon, and the southern Willamette Valley bore the brunt of poor air quality for prolonged periods.  </w:t>
      </w:r>
      <w:r w:rsidR="00210B98">
        <w:t xml:space="preserve">Air quality was the worse in Oregon between August 27 and September 8.  September </w:t>
      </w:r>
      <w:r w:rsidR="00210B98">
        <w:lastRenderedPageBreak/>
        <w:t xml:space="preserve">6 was the single worst day with 31 of 39 monitoring sites reporting particulate levels high to enough to rate as Unhealthy or worse.  </w:t>
      </w:r>
      <w:r w:rsidR="00337A53">
        <w:t>Other widespread poor air quality days were August 28,</w:t>
      </w:r>
      <w:r w:rsidR="006802E2">
        <w:t xml:space="preserve"> September 3, and September 5.</w:t>
      </w:r>
    </w:p>
    <w:p w:rsidR="009E7BA5" w:rsidRDefault="009E7BA5" w:rsidP="009E7BA5">
      <w:r>
        <w:t>In Washington,</w:t>
      </w:r>
      <w:r w:rsidR="006802E2">
        <w:t xml:space="preserve"> air quality was also </w:t>
      </w:r>
      <w:r w:rsidR="000A4837">
        <w:t xml:space="preserve">mostly </w:t>
      </w:r>
      <w:proofErr w:type="gramStart"/>
      <w:r w:rsidR="000A4837">
        <w:t>G</w:t>
      </w:r>
      <w:r w:rsidR="006802E2">
        <w:t>ood</w:t>
      </w:r>
      <w:proofErr w:type="gramEnd"/>
      <w:r w:rsidR="006802E2">
        <w:t xml:space="preserve"> until August</w:t>
      </w:r>
      <w:r w:rsidR="00810CD8">
        <w:t xml:space="preserve">.  In eastern Washington, air quality degraded to Moderate or worse over much of </w:t>
      </w:r>
      <w:r w:rsidR="006802E2">
        <w:t xml:space="preserve">August and September, </w:t>
      </w:r>
      <w:r w:rsidR="00810CD8">
        <w:t xml:space="preserve">while in western Washington, air quality remained </w:t>
      </w:r>
      <w:proofErr w:type="gramStart"/>
      <w:r w:rsidR="00810CD8">
        <w:t>Good</w:t>
      </w:r>
      <w:proofErr w:type="gramEnd"/>
      <w:r w:rsidR="00810CD8">
        <w:t xml:space="preserve"> except for two periods in early August and early September</w:t>
      </w:r>
      <w:r w:rsidR="006802E2">
        <w:t>.  Air quality was worse in central Washington and the Spokane area</w:t>
      </w:r>
      <w:r w:rsidR="00810CD8">
        <w:t xml:space="preserve"> than in other areas</w:t>
      </w:r>
      <w:r w:rsidR="006802E2">
        <w:t xml:space="preserve">.  Communities near the Canadian border, such as Omak, Twisp, and Winthrop had a number of Unhealthy days, fueled in part by the fires in British Columbia.  Air quality across much of northern Washington, both west and east of the </w:t>
      </w:r>
      <w:proofErr w:type="gramStart"/>
      <w:r w:rsidR="006802E2">
        <w:t>Cascades,</w:t>
      </w:r>
      <w:proofErr w:type="gramEnd"/>
      <w:r w:rsidR="006802E2">
        <w:t xml:space="preserve"> saw a number of poor air quality days in early to mid-August.  </w:t>
      </w:r>
      <w:r w:rsidR="000B1132">
        <w:t xml:space="preserve">In western Washington, the period of worst air quality was in August, likely due primarily to smoke from British Columbia.  In eastern Washington, September 5 through 7 were the worst days with every reporting unit experiencing Unhealthy or Very Unhealthy air </w:t>
      </w:r>
      <w:proofErr w:type="gramStart"/>
      <w:r w:rsidR="000B1132">
        <w:t>quality.</w:t>
      </w:r>
      <w:proofErr w:type="gramEnd"/>
      <w:r w:rsidR="00FC17F7">
        <w:t xml:space="preserve">  Hazardous air quality </w:t>
      </w:r>
      <w:proofErr w:type="gramStart"/>
      <w:r w:rsidR="00FC17F7">
        <w:t>was not measured</w:t>
      </w:r>
      <w:proofErr w:type="gramEnd"/>
      <w:r w:rsidR="00FC17F7">
        <w:t xml:space="preserve"> at any location in Washington.</w:t>
      </w:r>
    </w:p>
    <w:p w:rsidR="009E7BA5" w:rsidRDefault="009E7BA5" w:rsidP="00F40C50">
      <w:pPr>
        <w:pStyle w:val="Heading3"/>
      </w:pPr>
      <w:r>
        <w:t>Northwest Oregon</w:t>
      </w:r>
    </w:p>
    <w:p w:rsidR="00C81BDE" w:rsidRDefault="00C81BDE" w:rsidP="00C81BDE">
      <w:r>
        <w:t xml:space="preserve">Northwest Oregon suffered from poor air quality from early to mid-August and again in early September.  </w:t>
      </w:r>
      <w:r w:rsidR="00D37DB6">
        <w:t xml:space="preserve">Unhealthy air quality occurred over 1-2 days on August 2-3 over much of the Willamette Valley.  </w:t>
      </w:r>
      <w:r>
        <w:t xml:space="preserve">The worst air quality occurred in the September 1-7 period, </w:t>
      </w:r>
      <w:r w:rsidR="00D37DB6">
        <w:t xml:space="preserve">reaching Unhealthy and Very Unhealthy levels in much of the Valley, but </w:t>
      </w:r>
      <w:r>
        <w:t xml:space="preserve">quickly improving after that.  However, September 16 was a day of </w:t>
      </w:r>
      <w:r w:rsidR="00F96C9C">
        <w:t>Moderate to Unhealthy</w:t>
      </w:r>
      <w:r>
        <w:t xml:space="preserve"> air quality in much of the area</w:t>
      </w:r>
      <w:r w:rsidR="00D37DB6">
        <w:t xml:space="preserve"> as well</w:t>
      </w:r>
      <w:r>
        <w:t>.  The southern Willamette Valley experienced more smoke than the northern Willamette Valley.  Over the August-September period (61 days), app</w:t>
      </w:r>
      <w:r w:rsidR="00F96C9C">
        <w:t>roximately 1/3 of the days had M</w:t>
      </w:r>
      <w:r>
        <w:t>oderate or worse air quality in Cottage Grove, Eugene, Springfield, Oakridge, and Portland.  Oakridge had 10 days with air quality rated as Unhealthy or worse, while Cottage Grove, Eugene, Springfield, and Sweet Home experienced 6-7 days with Unhealthy or worse air quality from smoke.  In addition, Eugene, Springfield, and Oakridge had at least one day with air quality rated as Very Unhealthy.</w:t>
      </w:r>
      <w:r w:rsidR="00D37DB6">
        <w:t xml:space="preserve">  Oakridge had the fewest number of days with Good air quality in August and September</w:t>
      </w:r>
      <w:r w:rsidR="00F96C9C">
        <w:t>, largely due to nighttime smoke impacts</w:t>
      </w:r>
      <w:r w:rsidR="00D37DB6">
        <w:t>.</w:t>
      </w:r>
    </w:p>
    <w:p w:rsidR="00337A53" w:rsidRDefault="00337A53" w:rsidP="00337A53">
      <w:r>
        <w:t xml:space="preserve">Most of the poor air quality in the southern Willamette Valley was due to the number and duration of fires in the central Cascades.  Smoke from four major complexes of fires in the central Cascades was the main culprit in the southern Willamette Valley.  Smoke from wildfires in British Columbia reached the northern Willamette Valley in August, causing degraded air quality at that time.  The Eagle Creek Fire in the Columbia River Gorge was responsible for </w:t>
      </w:r>
      <w:r w:rsidR="00F96C9C">
        <w:t>Moderate to Very Unhealthy</w:t>
      </w:r>
      <w:r>
        <w:t xml:space="preserve"> air quality in early September in Portland and the surrounding area.</w:t>
      </w:r>
    </w:p>
    <w:p w:rsidR="00210B98" w:rsidRDefault="00337A53" w:rsidP="00C81BDE">
      <w:r>
        <w:rPr>
          <w:noProof/>
        </w:rPr>
        <w:lastRenderedPageBreak/>
        <w:drawing>
          <wp:anchor distT="0" distB="0" distL="114300" distR="114300" simplePos="0" relativeHeight="251659264" behindDoc="0" locked="0" layoutInCell="1" allowOverlap="1" wp14:anchorId="6FFCA735" wp14:editId="399DEE5B">
            <wp:simplePos x="0" y="0"/>
            <wp:positionH relativeFrom="margin">
              <wp:posOffset>38100</wp:posOffset>
            </wp:positionH>
            <wp:positionV relativeFrom="paragraph">
              <wp:posOffset>215900</wp:posOffset>
            </wp:positionV>
            <wp:extent cx="5943600" cy="2871470"/>
            <wp:effectExtent l="0" t="0" r="0" b="508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p>
    <w:p w:rsidR="00337A53" w:rsidRDefault="00337A53" w:rsidP="00C81BDE"/>
    <w:p w:rsidR="00D37DB6" w:rsidRDefault="00C062D7" w:rsidP="00C062D7">
      <w:pPr>
        <w:pStyle w:val="Heading3"/>
      </w:pPr>
      <w:r>
        <w:t>Southwest Oregon</w:t>
      </w:r>
    </w:p>
    <w:p w:rsidR="00C062D7" w:rsidRDefault="00C062D7" w:rsidP="00C062D7">
      <w:r>
        <w:t xml:space="preserve">Air quality in Southwest Oregon was degraded for most of the August-September period with the worst air quality occurring between </w:t>
      </w:r>
      <w:proofErr w:type="gramStart"/>
      <w:r>
        <w:t>mid-August</w:t>
      </w:r>
      <w:proofErr w:type="gramEnd"/>
      <w:r>
        <w:t xml:space="preserve"> through mid-September.  Air quality </w:t>
      </w:r>
      <w:proofErr w:type="gramStart"/>
      <w:r>
        <w:t>was rated</w:t>
      </w:r>
      <w:proofErr w:type="gramEnd"/>
      <w:r>
        <w:t xml:space="preserve"> Moderate or worse for 45 to 48 days in the Rogue River Valley, depending on location, and for 34 days in the Umpqua River Valley due to particulates from wildfire smoke.  Eleven to 15 days reached Unhealthy or worse in the Rogue River Valley, with only five days so rated in the Umpqua River Valley.  Ashland, Medford, and </w:t>
      </w:r>
      <w:proofErr w:type="spellStart"/>
      <w:r>
        <w:t>Provolt</w:t>
      </w:r>
      <w:proofErr w:type="spellEnd"/>
      <w:r>
        <w:t xml:space="preserve"> each had at least one day rated as Hazardous, where the air quality </w:t>
      </w:r>
      <w:proofErr w:type="gramStart"/>
      <w:r>
        <w:t>was considered</w:t>
      </w:r>
      <w:proofErr w:type="gramEnd"/>
      <w:r>
        <w:t xml:space="preserve"> dangerous for everyone.</w:t>
      </w:r>
    </w:p>
    <w:p w:rsidR="00337A53" w:rsidRDefault="00337A53" w:rsidP="00337A53">
      <w:r>
        <w:t xml:space="preserve">The Rogue River Valley </w:t>
      </w:r>
      <w:proofErr w:type="gramStart"/>
      <w:r>
        <w:t>was essentially surrounded</w:t>
      </w:r>
      <w:proofErr w:type="gramEnd"/>
      <w:r>
        <w:t xml:space="preserve"> by wildfires burning in the Coast Range, Cascades, and northern California, along with some fires in the valley itself.  No matter which way the wind blew in much of August and September, it carried smoke from somewhere into the valley</w:t>
      </w:r>
      <w:r w:rsidR="00F96C9C">
        <w:t>, with both daytime and nighttime smoke contributing to air quality problems</w:t>
      </w:r>
      <w:r>
        <w:t xml:space="preserve">.  </w:t>
      </w:r>
      <w:proofErr w:type="spellStart"/>
      <w:r>
        <w:t>Provolt</w:t>
      </w:r>
      <w:proofErr w:type="spellEnd"/>
      <w:r>
        <w:t>, Grants Pass, and Ashland had the highest number of days rated as Unhealthy to Hazardous, followed by Cave Junction.  Surprisingly, the air quality in Medford reached Very Healthy only one day (September 6) and Unhealthy only twice (September 3 and 5).  The Umpqua Valley was more fortunate in that most of their smoke came from fires burning in the central Cascades.  However, the late August-early September period still resulted in severely degraded air quality in Roseburg with September 3 reaching Very Unhealthy levels and a scattering of days rated Unhealthy before and after that.</w:t>
      </w:r>
    </w:p>
    <w:p w:rsidR="00823A2D" w:rsidRDefault="002400FD" w:rsidP="00C062D7">
      <w:r>
        <w:rPr>
          <w:noProof/>
        </w:rPr>
        <w:lastRenderedPageBreak/>
        <w:drawing>
          <wp:anchor distT="0" distB="0" distL="114300" distR="114300" simplePos="0" relativeHeight="251664384" behindDoc="0" locked="0" layoutInCell="1" allowOverlap="1" wp14:anchorId="7842F211" wp14:editId="2647730A">
            <wp:simplePos x="0" y="0"/>
            <wp:positionH relativeFrom="margin">
              <wp:align>center</wp:align>
            </wp:positionH>
            <wp:positionV relativeFrom="paragraph">
              <wp:posOffset>266065</wp:posOffset>
            </wp:positionV>
            <wp:extent cx="5505451" cy="3829050"/>
            <wp:effectExtent l="0" t="0" r="0" b="0"/>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p>
    <w:p w:rsidR="00C062D7" w:rsidRDefault="00C062D7" w:rsidP="00C062D7"/>
    <w:p w:rsidR="00A277B5" w:rsidRDefault="00A277B5" w:rsidP="00A277B5">
      <w:pPr>
        <w:pStyle w:val="Heading3"/>
      </w:pPr>
      <w:r>
        <w:t>Central Oregon</w:t>
      </w:r>
    </w:p>
    <w:p w:rsidR="00A277B5" w:rsidRDefault="00A277B5" w:rsidP="00A277B5">
      <w:r>
        <w:t xml:space="preserve">Air quality in Central Oregon (the area from Klamath Falls to The </w:t>
      </w:r>
      <w:proofErr w:type="spellStart"/>
      <w:r>
        <w:t>Dalles</w:t>
      </w:r>
      <w:proofErr w:type="spellEnd"/>
      <w:r>
        <w:t xml:space="preserve">) followed much the same trend as Southwest Oregon.  The entire area experienced Moderate air quality or worse for 30 to 48 days.  Air quality deteriorated rapidly beginning in mid-August, especially for Sisters, Bend, and Klamath Falls, lasting until mid-September.  Klamath Falls had the fewest number of days rated as Good air quality in the August-September period, but also the most number of days rated as Moderate.  Prineville had the best air quality, relatively speaking, reaching no worse than Unhealthy for four days while Sisters had the worst air quality, reaching Hazardous levels on August 20 through </w:t>
      </w:r>
      <w:r w:rsidR="002400FD">
        <w:t>22.</w:t>
      </w:r>
      <w:r w:rsidR="00F96C9C">
        <w:t xml:space="preserve">  Klamath Falls, Bend, and Sisters </w:t>
      </w:r>
      <w:proofErr w:type="gramStart"/>
      <w:r w:rsidR="00F96C9C">
        <w:t>were adversely affected</w:t>
      </w:r>
      <w:proofErr w:type="gramEnd"/>
      <w:r w:rsidR="00F96C9C">
        <w:t xml:space="preserve"> by both daytime and nighttime smoke.</w:t>
      </w:r>
    </w:p>
    <w:p w:rsidR="00337A53" w:rsidRDefault="00337A53" w:rsidP="00337A53">
      <w:r>
        <w:t xml:space="preserve">Poor air quality in central Oregon was largely due to large fires and multiple complexes in the central and southern Cascades.  Air quality in The </w:t>
      </w:r>
      <w:proofErr w:type="spellStart"/>
      <w:r>
        <w:t>Dalles</w:t>
      </w:r>
      <w:proofErr w:type="spellEnd"/>
      <w:r>
        <w:t xml:space="preserve"> </w:t>
      </w:r>
      <w:proofErr w:type="gramStart"/>
      <w:r>
        <w:t>was largely affected</w:t>
      </w:r>
      <w:proofErr w:type="gramEnd"/>
      <w:r>
        <w:t xml:space="preserve"> by the Eagle Creek Fire in early to mid-September, reaching Very Unhealthy levels on September 6 and Unhealthy levels for several days before and after that date.</w:t>
      </w:r>
    </w:p>
    <w:p w:rsidR="002400FD" w:rsidRDefault="002400FD" w:rsidP="00A277B5">
      <w:r>
        <w:rPr>
          <w:noProof/>
        </w:rPr>
        <w:lastRenderedPageBreak/>
        <w:drawing>
          <wp:anchor distT="0" distB="0" distL="114300" distR="114300" simplePos="0" relativeHeight="251662336" behindDoc="0" locked="0" layoutInCell="1" allowOverlap="1" wp14:anchorId="67E4C12B" wp14:editId="6937F11C">
            <wp:simplePos x="0" y="0"/>
            <wp:positionH relativeFrom="margin">
              <wp:align>right</wp:align>
            </wp:positionH>
            <wp:positionV relativeFrom="paragraph">
              <wp:posOffset>188595</wp:posOffset>
            </wp:positionV>
            <wp:extent cx="5943600" cy="3779520"/>
            <wp:effectExtent l="0" t="0" r="0" b="11430"/>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rsidR="002400FD" w:rsidRDefault="002400FD" w:rsidP="00A277B5"/>
    <w:p w:rsidR="002400FD" w:rsidRDefault="002400FD" w:rsidP="002400FD">
      <w:pPr>
        <w:pStyle w:val="Heading3"/>
      </w:pPr>
      <w:r>
        <w:t>Northeast Oregon</w:t>
      </w:r>
    </w:p>
    <w:p w:rsidR="002400FD" w:rsidRDefault="002400FD" w:rsidP="002400FD">
      <w:r>
        <w:t xml:space="preserve">The general lack of large wildfires in Northeast Oregon kept air quality from degrading severely for prolonged periods.  </w:t>
      </w:r>
      <w:r w:rsidR="00692D4A">
        <w:t xml:space="preserve">While air quality </w:t>
      </w:r>
      <w:proofErr w:type="gramStart"/>
      <w:r w:rsidR="00692D4A">
        <w:t>was rated</w:t>
      </w:r>
      <w:proofErr w:type="gramEnd"/>
      <w:r w:rsidR="00692D4A">
        <w:t xml:space="preserve"> as Moderate or worse for over a month, much of that time the air quality was Moderate.  The number of days rated as Unhealthy or worse ranged from two to three days, concentrated over a four-day period </w:t>
      </w:r>
      <w:proofErr w:type="gramStart"/>
      <w:r w:rsidR="00692D4A">
        <w:t>between September 5 through September 8</w:t>
      </w:r>
      <w:proofErr w:type="gramEnd"/>
      <w:r w:rsidR="00692D4A">
        <w:t>.  Only Pendleton reached Very Unhealthy levels and for only one day on September 6.</w:t>
      </w:r>
    </w:p>
    <w:p w:rsidR="00337A53" w:rsidRDefault="00337A53" w:rsidP="00337A53">
      <w:r>
        <w:t>Unlike in most years, the Blue Mountains experienced a relatively mild fire season, with few large fires.  The most likely sources of the particulates that caused degraded air quality were smaller fires, and occasional smoke from wildfires in British Columbia, although blowing dust may have contributed to the Very Unhealthy day in Pendleton.</w:t>
      </w:r>
    </w:p>
    <w:p w:rsidR="00337A53" w:rsidRDefault="00337A53" w:rsidP="002400FD"/>
    <w:p w:rsidR="008F512B" w:rsidRDefault="008F512B" w:rsidP="002400FD">
      <w:r>
        <w:rPr>
          <w:noProof/>
        </w:rPr>
        <w:lastRenderedPageBreak/>
        <w:drawing>
          <wp:anchor distT="0" distB="0" distL="114300" distR="114300" simplePos="0" relativeHeight="251666432" behindDoc="0" locked="0" layoutInCell="1" allowOverlap="1" wp14:anchorId="3FCAE39C" wp14:editId="1C03D24B">
            <wp:simplePos x="0" y="0"/>
            <wp:positionH relativeFrom="margin">
              <wp:align>center</wp:align>
            </wp:positionH>
            <wp:positionV relativeFrom="paragraph">
              <wp:posOffset>243205</wp:posOffset>
            </wp:positionV>
            <wp:extent cx="5524500" cy="3838575"/>
            <wp:effectExtent l="0" t="0" r="0" b="9525"/>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692D4A" w:rsidRDefault="00692D4A" w:rsidP="002400FD"/>
    <w:p w:rsidR="00176C5C" w:rsidRDefault="00176C5C" w:rsidP="00176C5C">
      <w:pPr>
        <w:pStyle w:val="Heading3"/>
      </w:pPr>
      <w:r>
        <w:t>Southeast Oregon</w:t>
      </w:r>
    </w:p>
    <w:p w:rsidR="00176C5C" w:rsidRDefault="00176C5C" w:rsidP="00176C5C">
      <w:r>
        <w:t xml:space="preserve">As in Northeast Oregon, Southeast Oregon experienced a relatively benign fire season </w:t>
      </w:r>
      <w:r w:rsidR="00337A53">
        <w:t xml:space="preserve">with respect to smoke, </w:t>
      </w:r>
      <w:r>
        <w:t xml:space="preserve">with few very large wildfires.  Air Quality was </w:t>
      </w:r>
      <w:proofErr w:type="gramStart"/>
      <w:r>
        <w:t>Good</w:t>
      </w:r>
      <w:proofErr w:type="gramEnd"/>
      <w:r>
        <w:t xml:space="preserve"> to Moderate over most of the August-September period.  The worst air quality was two days of Unhealthy air in Burns on September 6 and 7.</w:t>
      </w:r>
    </w:p>
    <w:p w:rsidR="004C1AEC" w:rsidRDefault="004C1AEC" w:rsidP="00176C5C"/>
    <w:p w:rsidR="004C1AEC" w:rsidRDefault="004C1AEC" w:rsidP="00176C5C"/>
    <w:p w:rsidR="004C1AEC" w:rsidRDefault="004C1AEC" w:rsidP="00176C5C"/>
    <w:p w:rsidR="004C1AEC" w:rsidRDefault="004C1AEC" w:rsidP="00176C5C"/>
    <w:p w:rsidR="004C1AEC" w:rsidRDefault="004C1AEC" w:rsidP="00176C5C"/>
    <w:p w:rsidR="004C1AEC" w:rsidRDefault="004C1AEC" w:rsidP="00176C5C"/>
    <w:p w:rsidR="004C1AEC" w:rsidRDefault="004C1AEC" w:rsidP="00176C5C"/>
    <w:p w:rsidR="004C1AEC" w:rsidRDefault="004C1AEC" w:rsidP="00176C5C"/>
    <w:p w:rsidR="004C1AEC" w:rsidRDefault="004C1AEC" w:rsidP="00176C5C"/>
    <w:p w:rsidR="004C1AEC" w:rsidRDefault="004C1AEC" w:rsidP="00176C5C"/>
    <w:p w:rsidR="004C1AEC" w:rsidRDefault="004C1AEC" w:rsidP="00176C5C">
      <w:r>
        <w:rPr>
          <w:noProof/>
        </w:rPr>
        <w:lastRenderedPageBreak/>
        <w:drawing>
          <wp:anchor distT="0" distB="0" distL="114300" distR="114300" simplePos="0" relativeHeight="251667456" behindDoc="0" locked="0" layoutInCell="1" allowOverlap="1" wp14:anchorId="362DC9FC">
            <wp:simplePos x="0" y="0"/>
            <wp:positionH relativeFrom="margin">
              <wp:align>center</wp:align>
            </wp:positionH>
            <wp:positionV relativeFrom="paragraph">
              <wp:posOffset>133985</wp:posOffset>
            </wp:positionV>
            <wp:extent cx="4871085" cy="3834765"/>
            <wp:effectExtent l="19050" t="19050" r="24765" b="1333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1085" cy="383476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4C1AEC" w:rsidRDefault="000B1132" w:rsidP="000B1132">
      <w:pPr>
        <w:pStyle w:val="Heading3"/>
      </w:pPr>
      <w:r>
        <w:t>Western Washington</w:t>
      </w:r>
    </w:p>
    <w:p w:rsidR="000B1132" w:rsidRPr="000B1132" w:rsidRDefault="000B1132" w:rsidP="000B1132">
      <w:r>
        <w:t xml:space="preserve">Air quality in Western Washington remained </w:t>
      </w:r>
      <w:proofErr w:type="gramStart"/>
      <w:r>
        <w:t>Good</w:t>
      </w:r>
      <w:proofErr w:type="gramEnd"/>
      <w:r>
        <w:t xml:space="preserve"> for most of the August-September period (41 to 56 of the 61 days).  Western Washington experienced two distinct periods of Moderate air quality or worse.  The largest period was in early to mid-August</w:t>
      </w:r>
      <w:r w:rsidR="00C327EF">
        <w:t>.  All but one sensor registered</w:t>
      </w:r>
      <w:r w:rsidR="00FC17F7">
        <w:t xml:space="preserve"> Moderate to Unhealthy air quality on August 2 and 3.  </w:t>
      </w:r>
      <w:r w:rsidR="00C327EF">
        <w:t xml:space="preserve">For a short period between September 5 and 7, most sensors registered enough particulates to classify the air quality as Moderate to Very Unhealthy.  Over the two-month period, </w:t>
      </w:r>
      <w:r w:rsidR="0074627E">
        <w:t>North Bend had the worst</w:t>
      </w:r>
      <w:r w:rsidR="00FC17F7">
        <w:t xml:space="preserve"> air quality with 12 days rated as Unhealthy for Sensitive Groups or worse and the only location to report Very Unhealthy air quality (September 5).  </w:t>
      </w:r>
      <w:proofErr w:type="spellStart"/>
      <w:r w:rsidR="00FC17F7">
        <w:t>Cheeka</w:t>
      </w:r>
      <w:proofErr w:type="spellEnd"/>
      <w:r w:rsidR="00FC17F7">
        <w:t xml:space="preserve"> Peak, </w:t>
      </w:r>
      <w:proofErr w:type="spellStart"/>
      <w:r w:rsidR="00FC17F7">
        <w:t>Darrington</w:t>
      </w:r>
      <w:proofErr w:type="spellEnd"/>
      <w:r w:rsidR="00FC17F7">
        <w:t xml:space="preserve">, Kent, Puyallup, and the Seattle-Tacoma area had seven to eight days of Unhealthy for Sensitive </w:t>
      </w:r>
      <w:r w:rsidR="00C327EF">
        <w:t>Groups or Unhealthy air quality, mostly in early August.</w:t>
      </w:r>
    </w:p>
    <w:p w:rsidR="00337A53" w:rsidRDefault="00C327EF" w:rsidP="00176C5C">
      <w:r>
        <w:t>Much of the smoke in August was likely from wildfires in British Columbia.  Western Washington experienced a number of smaller fires that likely contributed as well, particularly in the Seattle-Tacoma area.  Smoke from wildfires in eastern Washington also likely affected western Washington to some degree</w:t>
      </w:r>
      <w:r w:rsidR="00845D81">
        <w:t xml:space="preserve"> through nighttime smoke</w:t>
      </w:r>
      <w:r>
        <w:t xml:space="preserve">.  </w:t>
      </w:r>
      <w:proofErr w:type="gramStart"/>
      <w:r>
        <w:t>Vancouver was also impacted by the Eagle Creek Fire</w:t>
      </w:r>
      <w:proofErr w:type="gramEnd"/>
      <w:r>
        <w:t xml:space="preserve"> in early September.</w:t>
      </w:r>
    </w:p>
    <w:p w:rsidR="00C327EF" w:rsidRDefault="00FF212A" w:rsidP="00176C5C">
      <w:r>
        <w:rPr>
          <w:noProof/>
        </w:rPr>
        <w:lastRenderedPageBreak/>
        <w:drawing>
          <wp:anchor distT="0" distB="0" distL="114300" distR="114300" simplePos="0" relativeHeight="251672576" behindDoc="0" locked="0" layoutInCell="1" allowOverlap="1" wp14:anchorId="534861ED" wp14:editId="1712B976">
            <wp:simplePos x="0" y="0"/>
            <wp:positionH relativeFrom="margin">
              <wp:align>right</wp:align>
            </wp:positionH>
            <wp:positionV relativeFrom="paragraph">
              <wp:posOffset>213995</wp:posOffset>
            </wp:positionV>
            <wp:extent cx="5943600" cy="3456305"/>
            <wp:effectExtent l="0" t="0" r="0" b="10795"/>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C327EF" w:rsidRDefault="00C327EF" w:rsidP="00176C5C"/>
    <w:p w:rsidR="00C327EF" w:rsidRDefault="00C327EF" w:rsidP="00C327EF">
      <w:pPr>
        <w:pStyle w:val="Heading3"/>
      </w:pPr>
      <w:r>
        <w:t>Eastern Washington</w:t>
      </w:r>
    </w:p>
    <w:p w:rsidR="00C327EF" w:rsidRDefault="00297121" w:rsidP="00C327EF">
      <w:r>
        <w:t xml:space="preserve">Air quality in Eastern Washington was much poorer than Western Washington.  Air quality </w:t>
      </w:r>
      <w:proofErr w:type="gramStart"/>
      <w:r>
        <w:t>was rated</w:t>
      </w:r>
      <w:proofErr w:type="gramEnd"/>
      <w:r>
        <w:t xml:space="preserve"> as Good for about two weeks from mid- to late-August and after mid-September.  Communities with 15 or more days rated as Unhealthy for Sensitive Groups or worse included Clarkston, parts of Spokane, Toppenish, Twisp, Wenatchee, Winthrop, and Yakima.  Very Unhealthy air quality occurred in Airway Heights, Chelan, Clarkston, </w:t>
      </w:r>
      <w:proofErr w:type="spellStart"/>
      <w:r>
        <w:t>Ellensberg</w:t>
      </w:r>
      <w:proofErr w:type="spellEnd"/>
      <w:r>
        <w:t>, Spokane, Sunnyside, Toppenish, Wenatchee, and Yakima for two to three days between September 5 and 7.</w:t>
      </w:r>
      <w:r w:rsidR="001D2CE1">
        <w:t xml:space="preserve">  Unhealthy air quality occurred at all other locations in that same period, with the exception of Chelan and Omak on September 5.</w:t>
      </w:r>
    </w:p>
    <w:p w:rsidR="001D2CE1" w:rsidRDefault="001D2CE1" w:rsidP="00C327EF">
      <w:r>
        <w:t xml:space="preserve">August 2 through 12 was another period of generally degraded air quality across eastern Washington, with Unhealthy air quality reported for much of the period in Omak, Sunnyside, Twisp, Wenatchee, and Winthrop.  Other locations with at least one day rated as Unhealthy over that same period include Airway Heights, Chelan, Clarkston, Kennewick, Leavenworth, Mesa, Moses Lake, Ritzville, Spokane, Toppenish, and </w:t>
      </w:r>
      <w:proofErr w:type="spellStart"/>
      <w:r>
        <w:t>Wellpinit</w:t>
      </w:r>
      <w:proofErr w:type="spellEnd"/>
      <w:r>
        <w:t>.</w:t>
      </w:r>
    </w:p>
    <w:p w:rsidR="001D2CE1" w:rsidRDefault="001D2CE1" w:rsidP="00C327EF">
      <w:r>
        <w:t xml:space="preserve">Smoke during the first half of August was likely a combination of smoke from wildfires in British Columbia and from local wildfires.  In contrast, smoke and degraded air quality in September was most likely from local wildfires, particularly in the Cascades.  Poor air quality in Clarkston may also have been due to </w:t>
      </w:r>
      <w:r w:rsidR="0074627E">
        <w:t xml:space="preserve">nighttime </w:t>
      </w:r>
      <w:r w:rsidR="009327A4">
        <w:lastRenderedPageBreak/>
        <w:t xml:space="preserve">smoke from </w:t>
      </w:r>
      <w:r>
        <w:t>wildfir</w:t>
      </w:r>
      <w:r w:rsidR="009327A4">
        <w:t xml:space="preserve">es in western Montana and central Idaho that </w:t>
      </w:r>
      <w:proofErr w:type="gramStart"/>
      <w:r w:rsidR="009327A4">
        <w:t>was funneled</w:t>
      </w:r>
      <w:proofErr w:type="gramEnd"/>
      <w:r w:rsidR="009327A4">
        <w:t xml:space="preserve"> down the </w:t>
      </w:r>
      <w:r w:rsidR="009327A4">
        <w:rPr>
          <w:noProof/>
        </w:rPr>
        <w:drawing>
          <wp:anchor distT="0" distB="0" distL="114300" distR="114300" simplePos="0" relativeHeight="251670528" behindDoc="0" locked="0" layoutInCell="1" allowOverlap="1" wp14:anchorId="413C800C" wp14:editId="3CD71919">
            <wp:simplePos x="0" y="0"/>
            <wp:positionH relativeFrom="margin">
              <wp:align>right</wp:align>
            </wp:positionH>
            <wp:positionV relativeFrom="paragraph">
              <wp:posOffset>603885</wp:posOffset>
            </wp:positionV>
            <wp:extent cx="5943600" cy="3546475"/>
            <wp:effectExtent l="0" t="0" r="0" b="15875"/>
            <wp:wrapTopAndBottom/>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9327A4">
        <w:t>Clearwater River basin.</w:t>
      </w:r>
    </w:p>
    <w:p w:rsidR="009327A4" w:rsidRDefault="009327A4" w:rsidP="00C327EF"/>
    <w:p w:rsidR="009327A4" w:rsidRPr="00C327EF" w:rsidRDefault="009327A4" w:rsidP="00C327EF"/>
    <w:sectPr w:rsidR="009327A4" w:rsidRPr="00C327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BA5"/>
    <w:rsid w:val="000A4837"/>
    <w:rsid w:val="000B1132"/>
    <w:rsid w:val="00176C5C"/>
    <w:rsid w:val="001D2CE1"/>
    <w:rsid w:val="00210B98"/>
    <w:rsid w:val="002400FD"/>
    <w:rsid w:val="00297121"/>
    <w:rsid w:val="00337A53"/>
    <w:rsid w:val="00372616"/>
    <w:rsid w:val="00383C87"/>
    <w:rsid w:val="003F5FF5"/>
    <w:rsid w:val="004C1AEC"/>
    <w:rsid w:val="004F265E"/>
    <w:rsid w:val="005F5C8F"/>
    <w:rsid w:val="006802E2"/>
    <w:rsid w:val="0069046B"/>
    <w:rsid w:val="00692D4A"/>
    <w:rsid w:val="00696CFC"/>
    <w:rsid w:val="006A0B26"/>
    <w:rsid w:val="0074627E"/>
    <w:rsid w:val="007F6493"/>
    <w:rsid w:val="00810CD8"/>
    <w:rsid w:val="00823A2D"/>
    <w:rsid w:val="00845D81"/>
    <w:rsid w:val="008B7AED"/>
    <w:rsid w:val="008E0993"/>
    <w:rsid w:val="008F512B"/>
    <w:rsid w:val="009327A4"/>
    <w:rsid w:val="009E7BA5"/>
    <w:rsid w:val="00A277B5"/>
    <w:rsid w:val="00AB408E"/>
    <w:rsid w:val="00C062D7"/>
    <w:rsid w:val="00C327EF"/>
    <w:rsid w:val="00C81BDE"/>
    <w:rsid w:val="00CE3302"/>
    <w:rsid w:val="00D37DB6"/>
    <w:rsid w:val="00D6720B"/>
    <w:rsid w:val="00F40C50"/>
    <w:rsid w:val="00F7095C"/>
    <w:rsid w:val="00F844B7"/>
    <w:rsid w:val="00F858B5"/>
    <w:rsid w:val="00F96C9C"/>
    <w:rsid w:val="00FC17F7"/>
    <w:rsid w:val="00FF2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BFBC"/>
  <w15:chartTrackingRefBased/>
  <w15:docId w15:val="{8EB1134C-15DB-4592-999A-F6BBFAF8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08E"/>
    <w:pPr>
      <w:spacing w:after="120"/>
    </w:pPr>
    <w:rPr>
      <w:rFonts w:ascii="Verdana" w:hAnsi="Verdana"/>
    </w:rPr>
  </w:style>
  <w:style w:type="paragraph" w:styleId="Heading2">
    <w:name w:val="heading 2"/>
    <w:basedOn w:val="Normal"/>
    <w:next w:val="Normal"/>
    <w:link w:val="Heading2Char"/>
    <w:uiPriority w:val="9"/>
    <w:unhideWhenUsed/>
    <w:qFormat/>
    <w:rsid w:val="00F40C50"/>
    <w:pPr>
      <w:keepNext/>
      <w:keepLines/>
      <w:spacing w:before="40" w:after="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F40C50"/>
    <w:pPr>
      <w:keepNext/>
      <w:keepLines/>
      <w:spacing w:before="40" w:after="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F40C5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0C50"/>
    <w:rPr>
      <w:rFonts w:ascii="Verdana" w:eastAsiaTheme="majorEastAsia" w:hAnsi="Verdana" w:cstheme="majorBidi"/>
      <w:sz w:val="26"/>
      <w:szCs w:val="26"/>
    </w:rPr>
  </w:style>
  <w:style w:type="character" w:customStyle="1" w:styleId="Heading3Char">
    <w:name w:val="Heading 3 Char"/>
    <w:basedOn w:val="DefaultParagraphFont"/>
    <w:link w:val="Heading3"/>
    <w:uiPriority w:val="9"/>
    <w:rsid w:val="00F40C50"/>
    <w:rPr>
      <w:rFonts w:ascii="Verdana" w:eastAsiaTheme="majorEastAsia" w:hAnsi="Verdana" w:cstheme="majorBidi"/>
      <w:sz w:val="24"/>
      <w:szCs w:val="24"/>
    </w:rPr>
  </w:style>
  <w:style w:type="character" w:customStyle="1" w:styleId="Heading4Char">
    <w:name w:val="Heading 4 Char"/>
    <w:basedOn w:val="DefaultParagraphFont"/>
    <w:link w:val="Heading4"/>
    <w:uiPriority w:val="9"/>
    <w:rsid w:val="00F40C50"/>
    <w:rPr>
      <w:rFonts w:asciiTheme="majorHAnsi" w:eastAsiaTheme="majorEastAsia" w:hAnsiTheme="majorHAnsi" w:cstheme="majorBidi"/>
      <w:i/>
      <w:iCs/>
      <w:color w:val="365F91" w:themeColor="accent1" w:themeShade="BF"/>
    </w:rPr>
  </w:style>
  <w:style w:type="table" w:styleId="TableGrid">
    <w:name w:val="Table Grid"/>
    <w:basedOn w:val="TableNormal"/>
    <w:uiPriority w:val="59"/>
    <w:rsid w:val="006A0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00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3.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chart" Target="charts/chart6.xml"/><Relationship Id="rId5" Type="http://schemas.openxmlformats.org/officeDocument/2006/relationships/chart" Target="charts/chart1.xml"/><Relationship Id="rId10" Type="http://schemas.openxmlformats.org/officeDocument/2006/relationships/chart" Target="charts/chart5.xml"/><Relationship Id="rId4" Type="http://schemas.openxmlformats.org/officeDocument/2006/relationships/image" Target="media/image1.emf"/><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blm\dfs\or\so\Loc\share\933\Evers\Fire%20Season%202017\OR_WildfireSeason2017PM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blm\dfs\or\so\Loc\share\933\Evers\Fire%20Season%202017\OR_WildfireSeason2017PM2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lm\dfs\or\so\Loc\share\933\Evers\Fire%20Season%202017\OR_WildfireSeason2017PM2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blm\dfs\or\so\Loc\share\933\Evers\Fire%20Season%202017\OR_WildfireSeason2017PM25.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tmp\Downloads\WA_WildfireSeason2017PM25.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tmp\Downloads\WA_WildfireSeason2017PM25.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rPr>
              <a:t>Northwest Oregon </a:t>
            </a:r>
          </a:p>
        </c:rich>
      </c:tx>
      <c:layout>
        <c:manualLayout>
          <c:xMode val="edge"/>
          <c:yMode val="edge"/>
          <c:x val="0.44942571934037939"/>
          <c:y val="1.927710843373494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Sheet2!$A$65</c:f>
              <c:strCache>
                <c:ptCount val="1"/>
                <c:pt idx="0">
                  <c:v>Good</c:v>
                </c:pt>
              </c:strCache>
            </c:strRef>
          </c:tx>
          <c:spPr>
            <a:solidFill>
              <a:srgbClr val="00B050"/>
            </a:solidFill>
            <a:ln>
              <a:noFill/>
            </a:ln>
            <a:effectLst/>
          </c:spPr>
          <c:invertIfNegative val="0"/>
          <c:cat>
            <c:strRef>
              <c:extLst>
                <c:ext xmlns:c15="http://schemas.microsoft.com/office/drawing/2012/chart" uri="{02D57815-91ED-43cb-92C2-25804820EDAC}">
                  <c15:fullRef>
                    <c15:sqref>Sheet2!$B$64:$P$64</c15:sqref>
                  </c15:fullRef>
                </c:ext>
              </c:extLst>
              <c:f>(Sheet2!$B$64:$E$64,Sheet2!$G$64:$J$64,Sheet2!$L$64,Sheet2!$N$64:$P$64)</c:f>
              <c:strCache>
                <c:ptCount val="12"/>
                <c:pt idx="0">
                  <c:v>Albany</c:v>
                </c:pt>
                <c:pt idx="1">
                  <c:v>Beaverton </c:v>
                </c:pt>
                <c:pt idx="2">
                  <c:v>Corvallis</c:v>
                </c:pt>
                <c:pt idx="3">
                  <c:v>Cottage Grove</c:v>
                </c:pt>
                <c:pt idx="4">
                  <c:v>Eugene - Highwa</c:v>
                </c:pt>
                <c:pt idx="5">
                  <c:v>Gresham</c:v>
                </c:pt>
                <c:pt idx="6">
                  <c:v>Hillsboro</c:v>
                </c:pt>
                <c:pt idx="7">
                  <c:v>Oakridge</c:v>
                </c:pt>
                <c:pt idx="8">
                  <c:v>Portland - SE </c:v>
                </c:pt>
                <c:pt idx="9">
                  <c:v>Salem</c:v>
                </c:pt>
                <c:pt idx="10">
                  <c:v>Springfield</c:v>
                </c:pt>
                <c:pt idx="11">
                  <c:v>Sweet Home</c:v>
                </c:pt>
              </c:strCache>
            </c:strRef>
          </c:cat>
          <c:val>
            <c:numRef>
              <c:extLst>
                <c:ext xmlns:c15="http://schemas.microsoft.com/office/drawing/2012/chart" uri="{02D57815-91ED-43cb-92C2-25804820EDAC}">
                  <c15:fullRef>
                    <c15:sqref>Sheet2!$B$65:$P$65</c15:sqref>
                  </c15:fullRef>
                </c:ext>
              </c:extLst>
              <c:f>(Sheet2!$B$65:$E$65,Sheet2!$G$65:$J$65,Sheet2!$L$65,Sheet2!$N$65:$P$65)</c:f>
              <c:numCache>
                <c:formatCode>General</c:formatCode>
                <c:ptCount val="12"/>
                <c:pt idx="0">
                  <c:v>44</c:v>
                </c:pt>
                <c:pt idx="1">
                  <c:v>47</c:v>
                </c:pt>
                <c:pt idx="2">
                  <c:v>44</c:v>
                </c:pt>
                <c:pt idx="3">
                  <c:v>37</c:v>
                </c:pt>
                <c:pt idx="4">
                  <c:v>41</c:v>
                </c:pt>
                <c:pt idx="5">
                  <c:v>40</c:v>
                </c:pt>
                <c:pt idx="6">
                  <c:v>46</c:v>
                </c:pt>
                <c:pt idx="7">
                  <c:v>22</c:v>
                </c:pt>
                <c:pt idx="8">
                  <c:v>40</c:v>
                </c:pt>
                <c:pt idx="9">
                  <c:v>46</c:v>
                </c:pt>
                <c:pt idx="10">
                  <c:v>41</c:v>
                </c:pt>
                <c:pt idx="11">
                  <c:v>42</c:v>
                </c:pt>
              </c:numCache>
            </c:numRef>
          </c:val>
          <c:extLst>
            <c:ext xmlns:c16="http://schemas.microsoft.com/office/drawing/2014/chart" uri="{C3380CC4-5D6E-409C-BE32-E72D297353CC}">
              <c16:uniqueId val="{00000000-6B74-4505-AA5C-1BE4BCA6F973}"/>
            </c:ext>
          </c:extLst>
        </c:ser>
        <c:ser>
          <c:idx val="1"/>
          <c:order val="1"/>
          <c:tx>
            <c:strRef>
              <c:f>Sheet2!$A$66</c:f>
              <c:strCache>
                <c:ptCount val="1"/>
                <c:pt idx="0">
                  <c:v>Moderate</c:v>
                </c:pt>
              </c:strCache>
            </c:strRef>
          </c:tx>
          <c:spPr>
            <a:solidFill>
              <a:srgbClr val="FFFF00"/>
            </a:solidFill>
            <a:ln>
              <a:noFill/>
            </a:ln>
            <a:effectLst/>
          </c:spPr>
          <c:invertIfNegative val="0"/>
          <c:cat>
            <c:strRef>
              <c:extLst>
                <c:ext xmlns:c15="http://schemas.microsoft.com/office/drawing/2012/chart" uri="{02D57815-91ED-43cb-92C2-25804820EDAC}">
                  <c15:fullRef>
                    <c15:sqref>Sheet2!$B$64:$P$64</c15:sqref>
                  </c15:fullRef>
                </c:ext>
              </c:extLst>
              <c:f>(Sheet2!$B$64:$E$64,Sheet2!$G$64:$J$64,Sheet2!$L$64,Sheet2!$N$64:$P$64)</c:f>
              <c:strCache>
                <c:ptCount val="12"/>
                <c:pt idx="0">
                  <c:v>Albany</c:v>
                </c:pt>
                <c:pt idx="1">
                  <c:v>Beaverton </c:v>
                </c:pt>
                <c:pt idx="2">
                  <c:v>Corvallis</c:v>
                </c:pt>
                <c:pt idx="3">
                  <c:v>Cottage Grove</c:v>
                </c:pt>
                <c:pt idx="4">
                  <c:v>Eugene - Highwa</c:v>
                </c:pt>
                <c:pt idx="5">
                  <c:v>Gresham</c:v>
                </c:pt>
                <c:pt idx="6">
                  <c:v>Hillsboro</c:v>
                </c:pt>
                <c:pt idx="7">
                  <c:v>Oakridge</c:v>
                </c:pt>
                <c:pt idx="8">
                  <c:v>Portland - SE </c:v>
                </c:pt>
                <c:pt idx="9">
                  <c:v>Salem</c:v>
                </c:pt>
                <c:pt idx="10">
                  <c:v>Springfield</c:v>
                </c:pt>
                <c:pt idx="11">
                  <c:v>Sweet Home</c:v>
                </c:pt>
              </c:strCache>
            </c:strRef>
          </c:cat>
          <c:val>
            <c:numRef>
              <c:extLst>
                <c:ext xmlns:c15="http://schemas.microsoft.com/office/drawing/2012/chart" uri="{02D57815-91ED-43cb-92C2-25804820EDAC}">
                  <c15:fullRef>
                    <c15:sqref>Sheet2!$B$66:$P$66</c15:sqref>
                  </c15:fullRef>
                </c:ext>
              </c:extLst>
              <c:f>(Sheet2!$B$66:$E$66,Sheet2!$G$66:$J$66,Sheet2!$L$66,Sheet2!$N$66:$P$66)</c:f>
              <c:numCache>
                <c:formatCode>General</c:formatCode>
                <c:ptCount val="12"/>
                <c:pt idx="0">
                  <c:v>11</c:v>
                </c:pt>
                <c:pt idx="1">
                  <c:v>5</c:v>
                </c:pt>
                <c:pt idx="2">
                  <c:v>12</c:v>
                </c:pt>
                <c:pt idx="3">
                  <c:v>13</c:v>
                </c:pt>
                <c:pt idx="4">
                  <c:v>11</c:v>
                </c:pt>
                <c:pt idx="5">
                  <c:v>7</c:v>
                </c:pt>
                <c:pt idx="6">
                  <c:v>6</c:v>
                </c:pt>
                <c:pt idx="7">
                  <c:v>21</c:v>
                </c:pt>
                <c:pt idx="8">
                  <c:v>11</c:v>
                </c:pt>
                <c:pt idx="9">
                  <c:v>10</c:v>
                </c:pt>
                <c:pt idx="10">
                  <c:v>6</c:v>
                </c:pt>
                <c:pt idx="11">
                  <c:v>7</c:v>
                </c:pt>
              </c:numCache>
            </c:numRef>
          </c:val>
          <c:extLst>
            <c:ext xmlns:c16="http://schemas.microsoft.com/office/drawing/2014/chart" uri="{C3380CC4-5D6E-409C-BE32-E72D297353CC}">
              <c16:uniqueId val="{00000001-6B74-4505-AA5C-1BE4BCA6F973}"/>
            </c:ext>
          </c:extLst>
        </c:ser>
        <c:ser>
          <c:idx val="2"/>
          <c:order val="2"/>
          <c:tx>
            <c:strRef>
              <c:f>Sheet2!$A$67</c:f>
              <c:strCache>
                <c:ptCount val="1"/>
                <c:pt idx="0">
                  <c:v>Unhealthy for Sensitive Groups</c:v>
                </c:pt>
              </c:strCache>
            </c:strRef>
          </c:tx>
          <c:spPr>
            <a:solidFill>
              <a:srgbClr val="FFC000"/>
            </a:solidFill>
            <a:ln>
              <a:noFill/>
            </a:ln>
            <a:effectLst/>
          </c:spPr>
          <c:invertIfNegative val="0"/>
          <c:cat>
            <c:strRef>
              <c:extLst>
                <c:ext xmlns:c15="http://schemas.microsoft.com/office/drawing/2012/chart" uri="{02D57815-91ED-43cb-92C2-25804820EDAC}">
                  <c15:fullRef>
                    <c15:sqref>Sheet2!$B$64:$P$64</c15:sqref>
                  </c15:fullRef>
                </c:ext>
              </c:extLst>
              <c:f>(Sheet2!$B$64:$E$64,Sheet2!$G$64:$J$64,Sheet2!$L$64,Sheet2!$N$64:$P$64)</c:f>
              <c:strCache>
                <c:ptCount val="12"/>
                <c:pt idx="0">
                  <c:v>Albany</c:v>
                </c:pt>
                <c:pt idx="1">
                  <c:v>Beaverton </c:v>
                </c:pt>
                <c:pt idx="2">
                  <c:v>Corvallis</c:v>
                </c:pt>
                <c:pt idx="3">
                  <c:v>Cottage Grove</c:v>
                </c:pt>
                <c:pt idx="4">
                  <c:v>Eugene - Highwa</c:v>
                </c:pt>
                <c:pt idx="5">
                  <c:v>Gresham</c:v>
                </c:pt>
                <c:pt idx="6">
                  <c:v>Hillsboro</c:v>
                </c:pt>
                <c:pt idx="7">
                  <c:v>Oakridge</c:v>
                </c:pt>
                <c:pt idx="8">
                  <c:v>Portland - SE </c:v>
                </c:pt>
                <c:pt idx="9">
                  <c:v>Salem</c:v>
                </c:pt>
                <c:pt idx="10">
                  <c:v>Springfield</c:v>
                </c:pt>
                <c:pt idx="11">
                  <c:v>Sweet Home</c:v>
                </c:pt>
              </c:strCache>
            </c:strRef>
          </c:cat>
          <c:val>
            <c:numRef>
              <c:extLst>
                <c:ext xmlns:c15="http://schemas.microsoft.com/office/drawing/2012/chart" uri="{02D57815-91ED-43cb-92C2-25804820EDAC}">
                  <c15:fullRef>
                    <c15:sqref>Sheet2!$B$67:$P$67</c15:sqref>
                  </c15:fullRef>
                </c:ext>
              </c:extLst>
              <c:f>(Sheet2!$B$67:$E$67,Sheet2!$G$67:$J$67,Sheet2!$L$67,Sheet2!$N$67:$P$67)</c:f>
              <c:numCache>
                <c:formatCode>General</c:formatCode>
                <c:ptCount val="12"/>
                <c:pt idx="0">
                  <c:v>3</c:v>
                </c:pt>
                <c:pt idx="1">
                  <c:v>7</c:v>
                </c:pt>
                <c:pt idx="2">
                  <c:v>4</c:v>
                </c:pt>
                <c:pt idx="3">
                  <c:v>4</c:v>
                </c:pt>
                <c:pt idx="4">
                  <c:v>3</c:v>
                </c:pt>
                <c:pt idx="5">
                  <c:v>2</c:v>
                </c:pt>
                <c:pt idx="6">
                  <c:v>8</c:v>
                </c:pt>
                <c:pt idx="7">
                  <c:v>8</c:v>
                </c:pt>
                <c:pt idx="8">
                  <c:v>5</c:v>
                </c:pt>
                <c:pt idx="9">
                  <c:v>3</c:v>
                </c:pt>
                <c:pt idx="10">
                  <c:v>8</c:v>
                </c:pt>
                <c:pt idx="11">
                  <c:v>6</c:v>
                </c:pt>
              </c:numCache>
            </c:numRef>
          </c:val>
          <c:extLst>
            <c:ext xmlns:c16="http://schemas.microsoft.com/office/drawing/2014/chart" uri="{C3380CC4-5D6E-409C-BE32-E72D297353CC}">
              <c16:uniqueId val="{00000002-6B74-4505-AA5C-1BE4BCA6F973}"/>
            </c:ext>
          </c:extLst>
        </c:ser>
        <c:ser>
          <c:idx val="3"/>
          <c:order val="3"/>
          <c:tx>
            <c:strRef>
              <c:f>Sheet2!$A$68</c:f>
              <c:strCache>
                <c:ptCount val="1"/>
                <c:pt idx="0">
                  <c:v>Unhealthy</c:v>
                </c:pt>
              </c:strCache>
            </c:strRef>
          </c:tx>
          <c:spPr>
            <a:solidFill>
              <a:srgbClr val="FF0000"/>
            </a:solidFill>
            <a:ln>
              <a:noFill/>
            </a:ln>
            <a:effectLst/>
          </c:spPr>
          <c:invertIfNegative val="0"/>
          <c:cat>
            <c:strRef>
              <c:extLst>
                <c:ext xmlns:c15="http://schemas.microsoft.com/office/drawing/2012/chart" uri="{02D57815-91ED-43cb-92C2-25804820EDAC}">
                  <c15:fullRef>
                    <c15:sqref>Sheet2!$B$64:$P$64</c15:sqref>
                  </c15:fullRef>
                </c:ext>
              </c:extLst>
              <c:f>(Sheet2!$B$64:$E$64,Sheet2!$G$64:$J$64,Sheet2!$L$64,Sheet2!$N$64:$P$64)</c:f>
              <c:strCache>
                <c:ptCount val="12"/>
                <c:pt idx="0">
                  <c:v>Albany</c:v>
                </c:pt>
                <c:pt idx="1">
                  <c:v>Beaverton </c:v>
                </c:pt>
                <c:pt idx="2">
                  <c:v>Corvallis</c:v>
                </c:pt>
                <c:pt idx="3">
                  <c:v>Cottage Grove</c:v>
                </c:pt>
                <c:pt idx="4">
                  <c:v>Eugene - Highwa</c:v>
                </c:pt>
                <c:pt idx="5">
                  <c:v>Gresham</c:v>
                </c:pt>
                <c:pt idx="6">
                  <c:v>Hillsboro</c:v>
                </c:pt>
                <c:pt idx="7">
                  <c:v>Oakridge</c:v>
                </c:pt>
                <c:pt idx="8">
                  <c:v>Portland - SE </c:v>
                </c:pt>
                <c:pt idx="9">
                  <c:v>Salem</c:v>
                </c:pt>
                <c:pt idx="10">
                  <c:v>Springfield</c:v>
                </c:pt>
                <c:pt idx="11">
                  <c:v>Sweet Home</c:v>
                </c:pt>
              </c:strCache>
            </c:strRef>
          </c:cat>
          <c:val>
            <c:numRef>
              <c:extLst>
                <c:ext xmlns:c15="http://schemas.microsoft.com/office/drawing/2012/chart" uri="{02D57815-91ED-43cb-92C2-25804820EDAC}">
                  <c15:fullRef>
                    <c15:sqref>Sheet2!$B$68:$P$68</c15:sqref>
                  </c15:fullRef>
                </c:ext>
              </c:extLst>
              <c:f>(Sheet2!$B$68:$E$68,Sheet2!$G$68:$J$68,Sheet2!$L$68,Sheet2!$N$68:$P$68)</c:f>
              <c:numCache>
                <c:formatCode>General</c:formatCode>
                <c:ptCount val="12"/>
                <c:pt idx="0">
                  <c:v>3</c:v>
                </c:pt>
                <c:pt idx="1">
                  <c:v>2</c:v>
                </c:pt>
                <c:pt idx="2">
                  <c:v>1</c:v>
                </c:pt>
                <c:pt idx="3">
                  <c:v>7</c:v>
                </c:pt>
                <c:pt idx="4">
                  <c:v>4</c:v>
                </c:pt>
                <c:pt idx="5">
                  <c:v>3</c:v>
                </c:pt>
                <c:pt idx="6">
                  <c:v>1</c:v>
                </c:pt>
                <c:pt idx="7">
                  <c:v>8</c:v>
                </c:pt>
                <c:pt idx="8">
                  <c:v>5</c:v>
                </c:pt>
                <c:pt idx="9">
                  <c:v>2</c:v>
                </c:pt>
                <c:pt idx="10">
                  <c:v>3</c:v>
                </c:pt>
                <c:pt idx="11">
                  <c:v>6</c:v>
                </c:pt>
              </c:numCache>
            </c:numRef>
          </c:val>
          <c:extLst>
            <c:ext xmlns:c16="http://schemas.microsoft.com/office/drawing/2014/chart" uri="{C3380CC4-5D6E-409C-BE32-E72D297353CC}">
              <c16:uniqueId val="{00000003-6B74-4505-AA5C-1BE4BCA6F973}"/>
            </c:ext>
          </c:extLst>
        </c:ser>
        <c:ser>
          <c:idx val="4"/>
          <c:order val="4"/>
          <c:tx>
            <c:strRef>
              <c:f>Sheet2!$A$69</c:f>
              <c:strCache>
                <c:ptCount val="1"/>
                <c:pt idx="0">
                  <c:v>Very Unhealthy</c:v>
                </c:pt>
              </c:strCache>
            </c:strRef>
          </c:tx>
          <c:spPr>
            <a:solidFill>
              <a:srgbClr val="7030A0"/>
            </a:solidFill>
            <a:ln>
              <a:noFill/>
            </a:ln>
            <a:effectLst/>
          </c:spPr>
          <c:invertIfNegative val="0"/>
          <c:cat>
            <c:strRef>
              <c:extLst>
                <c:ext xmlns:c15="http://schemas.microsoft.com/office/drawing/2012/chart" uri="{02D57815-91ED-43cb-92C2-25804820EDAC}">
                  <c15:fullRef>
                    <c15:sqref>Sheet2!$B$64:$P$64</c15:sqref>
                  </c15:fullRef>
                </c:ext>
              </c:extLst>
              <c:f>(Sheet2!$B$64:$E$64,Sheet2!$G$64:$J$64,Sheet2!$L$64,Sheet2!$N$64:$P$64)</c:f>
              <c:strCache>
                <c:ptCount val="12"/>
                <c:pt idx="0">
                  <c:v>Albany</c:v>
                </c:pt>
                <c:pt idx="1">
                  <c:v>Beaverton </c:v>
                </c:pt>
                <c:pt idx="2">
                  <c:v>Corvallis</c:v>
                </c:pt>
                <c:pt idx="3">
                  <c:v>Cottage Grove</c:v>
                </c:pt>
                <c:pt idx="4">
                  <c:v>Eugene - Highwa</c:v>
                </c:pt>
                <c:pt idx="5">
                  <c:v>Gresham</c:v>
                </c:pt>
                <c:pt idx="6">
                  <c:v>Hillsboro</c:v>
                </c:pt>
                <c:pt idx="7">
                  <c:v>Oakridge</c:v>
                </c:pt>
                <c:pt idx="8">
                  <c:v>Portland - SE </c:v>
                </c:pt>
                <c:pt idx="9">
                  <c:v>Salem</c:v>
                </c:pt>
                <c:pt idx="10">
                  <c:v>Springfield</c:v>
                </c:pt>
                <c:pt idx="11">
                  <c:v>Sweet Home</c:v>
                </c:pt>
              </c:strCache>
            </c:strRef>
          </c:cat>
          <c:val>
            <c:numRef>
              <c:extLst>
                <c:ext xmlns:c15="http://schemas.microsoft.com/office/drawing/2012/chart" uri="{02D57815-91ED-43cb-92C2-25804820EDAC}">
                  <c15:fullRef>
                    <c15:sqref>Sheet2!$B$69:$P$69</c15:sqref>
                  </c15:fullRef>
                </c:ext>
              </c:extLst>
              <c:f>(Sheet2!$B$69:$E$69,Sheet2!$G$69:$J$69,Sheet2!$L$69,Sheet2!$N$69:$P$69)</c:f>
              <c:numCache>
                <c:formatCode>General</c:formatCode>
                <c:ptCount val="12"/>
                <c:pt idx="0">
                  <c:v>0</c:v>
                </c:pt>
                <c:pt idx="1">
                  <c:v>0</c:v>
                </c:pt>
                <c:pt idx="2">
                  <c:v>0</c:v>
                </c:pt>
                <c:pt idx="3">
                  <c:v>0</c:v>
                </c:pt>
                <c:pt idx="4">
                  <c:v>2</c:v>
                </c:pt>
                <c:pt idx="5">
                  <c:v>0</c:v>
                </c:pt>
                <c:pt idx="6">
                  <c:v>0</c:v>
                </c:pt>
                <c:pt idx="7">
                  <c:v>2</c:v>
                </c:pt>
                <c:pt idx="8">
                  <c:v>0</c:v>
                </c:pt>
                <c:pt idx="9">
                  <c:v>0</c:v>
                </c:pt>
                <c:pt idx="10">
                  <c:v>3</c:v>
                </c:pt>
                <c:pt idx="11">
                  <c:v>0</c:v>
                </c:pt>
              </c:numCache>
            </c:numRef>
          </c:val>
          <c:extLst>
            <c:ext xmlns:c16="http://schemas.microsoft.com/office/drawing/2014/chart" uri="{C3380CC4-5D6E-409C-BE32-E72D297353CC}">
              <c16:uniqueId val="{00000004-6B74-4505-AA5C-1BE4BCA6F973}"/>
            </c:ext>
          </c:extLst>
        </c:ser>
        <c:dLbls>
          <c:showLegendKey val="0"/>
          <c:showVal val="0"/>
          <c:showCatName val="0"/>
          <c:showSerName val="0"/>
          <c:showPercent val="0"/>
          <c:showBubbleSize val="0"/>
        </c:dLbls>
        <c:gapWidth val="150"/>
        <c:overlap val="100"/>
        <c:axId val="443050080"/>
        <c:axId val="443049424"/>
        <c:extLst>
          <c:ext xmlns:c15="http://schemas.microsoft.com/office/drawing/2012/chart" uri="{02D57815-91ED-43cb-92C2-25804820EDAC}">
            <c15:filteredBarSeries>
              <c15:ser>
                <c:idx val="5"/>
                <c:order val="5"/>
                <c:tx>
                  <c:strRef>
                    <c:extLst>
                      <c:ext uri="{02D57815-91ED-43cb-92C2-25804820EDAC}">
                        <c15:formulaRef>
                          <c15:sqref>Sheet2!$A$70</c15:sqref>
                        </c15:formulaRef>
                      </c:ext>
                    </c:extLst>
                    <c:strCache>
                      <c:ptCount val="1"/>
                      <c:pt idx="0">
                        <c:v>Hazardous</c:v>
                      </c:pt>
                    </c:strCache>
                  </c:strRef>
                </c:tx>
                <c:spPr>
                  <a:solidFill>
                    <a:srgbClr val="C00000"/>
                  </a:solidFill>
                  <a:ln>
                    <a:noFill/>
                  </a:ln>
                  <a:effectLst/>
                </c:spPr>
                <c:invertIfNegative val="0"/>
                <c:cat>
                  <c:strRef>
                    <c:extLst>
                      <c:ext uri="{02D57815-91ED-43cb-92C2-25804820EDAC}">
                        <c15:fullRef>
                          <c15:sqref>Sheet2!$B$64:$P$64</c15:sqref>
                        </c15:fullRef>
                        <c15:formulaRef>
                          <c15:sqref>(Sheet2!$B$64:$E$64,Sheet2!$G$64:$J$64,Sheet2!$L$64,Sheet2!$N$64:$P$64)</c15:sqref>
                        </c15:formulaRef>
                      </c:ext>
                    </c:extLst>
                    <c:strCache>
                      <c:ptCount val="12"/>
                      <c:pt idx="0">
                        <c:v>Albany</c:v>
                      </c:pt>
                      <c:pt idx="1">
                        <c:v>Beaverton </c:v>
                      </c:pt>
                      <c:pt idx="2">
                        <c:v>Corvallis</c:v>
                      </c:pt>
                      <c:pt idx="3">
                        <c:v>Cottage Grove</c:v>
                      </c:pt>
                      <c:pt idx="4">
                        <c:v>Eugene - Highwa</c:v>
                      </c:pt>
                      <c:pt idx="5">
                        <c:v>Gresham</c:v>
                      </c:pt>
                      <c:pt idx="6">
                        <c:v>Hillsboro</c:v>
                      </c:pt>
                      <c:pt idx="7">
                        <c:v>Oakridge</c:v>
                      </c:pt>
                      <c:pt idx="8">
                        <c:v>Portland - SE </c:v>
                      </c:pt>
                      <c:pt idx="9">
                        <c:v>Salem</c:v>
                      </c:pt>
                      <c:pt idx="10">
                        <c:v>Springfield</c:v>
                      </c:pt>
                      <c:pt idx="11">
                        <c:v>Sweet Home</c:v>
                      </c:pt>
                    </c:strCache>
                  </c:strRef>
                </c:cat>
                <c:val>
                  <c:numRef>
                    <c:extLst>
                      <c:ext uri="{02D57815-91ED-43cb-92C2-25804820EDAC}">
                        <c15:fullRef>
                          <c15:sqref>Sheet2!$B$70:$P$70</c15:sqref>
                        </c15:fullRef>
                        <c15:formulaRef>
                          <c15:sqref>(Sheet2!$B$70:$E$70,Sheet2!$G$70:$J$70,Sheet2!$L$70,Sheet2!$N$70:$P$70)</c15:sqref>
                        </c15:formulaRef>
                      </c:ext>
                    </c:extLst>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5-6B74-4505-AA5C-1BE4BCA6F973}"/>
                  </c:ext>
                </c:extLst>
              </c15:ser>
            </c15:filteredBarSeries>
          </c:ext>
        </c:extLst>
      </c:barChart>
      <c:catAx>
        <c:axId val="44305008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43049424"/>
        <c:crosses val="autoZero"/>
        <c:auto val="1"/>
        <c:lblAlgn val="ctr"/>
        <c:lblOffset val="100"/>
        <c:noMultiLvlLbl val="0"/>
      </c:catAx>
      <c:valAx>
        <c:axId val="443049424"/>
        <c:scaling>
          <c:orientation val="minMax"/>
        </c:scaling>
        <c:delete val="0"/>
        <c:axPos val="l"/>
        <c:majorGridlines>
          <c:spPr>
            <a:ln w="9525" cap="flat" cmpd="sng" algn="ctr">
              <a:solidFill>
                <a:schemeClr val="bg1">
                  <a:lumMod val="50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Number of Days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430500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rPr>
              <a:t>Southwest Oregon</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Sheet2!$A$65</c:f>
              <c:strCache>
                <c:ptCount val="1"/>
                <c:pt idx="0">
                  <c:v>Good</c:v>
                </c:pt>
              </c:strCache>
            </c:strRef>
          </c:tx>
          <c:spPr>
            <a:solidFill>
              <a:srgbClr val="00B050"/>
            </a:solidFill>
            <a:ln>
              <a:noFill/>
            </a:ln>
            <a:effectLst/>
          </c:spPr>
          <c:invertIfNegative val="0"/>
          <c:cat>
            <c:strRef>
              <c:f>Sheet2!$R$64:$X$64</c:f>
              <c:strCache>
                <c:ptCount val="7"/>
                <c:pt idx="0">
                  <c:v>Ashland</c:v>
                </c:pt>
                <c:pt idx="1">
                  <c:v>Cave Junction</c:v>
                </c:pt>
                <c:pt idx="2">
                  <c:v>Grants Pass</c:v>
                </c:pt>
                <c:pt idx="3">
                  <c:v>Medford</c:v>
                </c:pt>
                <c:pt idx="4">
                  <c:v>Provolt</c:v>
                </c:pt>
                <c:pt idx="5">
                  <c:v>Roseburg</c:v>
                </c:pt>
                <c:pt idx="6">
                  <c:v>Shady Cove</c:v>
                </c:pt>
              </c:strCache>
            </c:strRef>
          </c:cat>
          <c:val>
            <c:numRef>
              <c:f>Sheet2!$R$65:$X$65</c:f>
              <c:numCache>
                <c:formatCode>General</c:formatCode>
                <c:ptCount val="7"/>
                <c:pt idx="0">
                  <c:v>14</c:v>
                </c:pt>
                <c:pt idx="1">
                  <c:v>16</c:v>
                </c:pt>
                <c:pt idx="2">
                  <c:v>15</c:v>
                </c:pt>
                <c:pt idx="3">
                  <c:v>16</c:v>
                </c:pt>
                <c:pt idx="4">
                  <c:v>13</c:v>
                </c:pt>
                <c:pt idx="5">
                  <c:v>27</c:v>
                </c:pt>
                <c:pt idx="6">
                  <c:v>14</c:v>
                </c:pt>
              </c:numCache>
            </c:numRef>
          </c:val>
          <c:extLst>
            <c:ext xmlns:c16="http://schemas.microsoft.com/office/drawing/2014/chart" uri="{C3380CC4-5D6E-409C-BE32-E72D297353CC}">
              <c16:uniqueId val="{00000000-B2DA-436D-AF0C-EDD74057EAB0}"/>
            </c:ext>
          </c:extLst>
        </c:ser>
        <c:ser>
          <c:idx val="1"/>
          <c:order val="1"/>
          <c:tx>
            <c:strRef>
              <c:f>Sheet2!$A$66</c:f>
              <c:strCache>
                <c:ptCount val="1"/>
                <c:pt idx="0">
                  <c:v>Moderate</c:v>
                </c:pt>
              </c:strCache>
            </c:strRef>
          </c:tx>
          <c:spPr>
            <a:solidFill>
              <a:srgbClr val="FFFF00"/>
            </a:solidFill>
            <a:ln>
              <a:noFill/>
            </a:ln>
            <a:effectLst/>
          </c:spPr>
          <c:invertIfNegative val="0"/>
          <c:cat>
            <c:strRef>
              <c:f>Sheet2!$R$64:$X$64</c:f>
              <c:strCache>
                <c:ptCount val="7"/>
                <c:pt idx="0">
                  <c:v>Ashland</c:v>
                </c:pt>
                <c:pt idx="1">
                  <c:v>Cave Junction</c:v>
                </c:pt>
                <c:pt idx="2">
                  <c:v>Grants Pass</c:v>
                </c:pt>
                <c:pt idx="3">
                  <c:v>Medford</c:v>
                </c:pt>
                <c:pt idx="4">
                  <c:v>Provolt</c:v>
                </c:pt>
                <c:pt idx="5">
                  <c:v>Roseburg</c:v>
                </c:pt>
                <c:pt idx="6">
                  <c:v>Shady Cove</c:v>
                </c:pt>
              </c:strCache>
            </c:strRef>
          </c:cat>
          <c:val>
            <c:numRef>
              <c:f>Sheet2!$R$66:$X$66</c:f>
              <c:numCache>
                <c:formatCode>General</c:formatCode>
                <c:ptCount val="7"/>
                <c:pt idx="0">
                  <c:v>26</c:v>
                </c:pt>
                <c:pt idx="1">
                  <c:v>30</c:v>
                </c:pt>
                <c:pt idx="2">
                  <c:v>30</c:v>
                </c:pt>
                <c:pt idx="3">
                  <c:v>25</c:v>
                </c:pt>
                <c:pt idx="4">
                  <c:v>27</c:v>
                </c:pt>
                <c:pt idx="5">
                  <c:v>24</c:v>
                </c:pt>
                <c:pt idx="6">
                  <c:v>24</c:v>
                </c:pt>
              </c:numCache>
            </c:numRef>
          </c:val>
          <c:extLst>
            <c:ext xmlns:c16="http://schemas.microsoft.com/office/drawing/2014/chart" uri="{C3380CC4-5D6E-409C-BE32-E72D297353CC}">
              <c16:uniqueId val="{00000001-B2DA-436D-AF0C-EDD74057EAB0}"/>
            </c:ext>
          </c:extLst>
        </c:ser>
        <c:ser>
          <c:idx val="2"/>
          <c:order val="2"/>
          <c:tx>
            <c:strRef>
              <c:f>Sheet2!$A$67</c:f>
              <c:strCache>
                <c:ptCount val="1"/>
                <c:pt idx="0">
                  <c:v>Unhealthy for Sensitive Groups</c:v>
                </c:pt>
              </c:strCache>
            </c:strRef>
          </c:tx>
          <c:spPr>
            <a:solidFill>
              <a:srgbClr val="FFC000"/>
            </a:solidFill>
            <a:ln>
              <a:noFill/>
            </a:ln>
            <a:effectLst/>
          </c:spPr>
          <c:invertIfNegative val="0"/>
          <c:cat>
            <c:strRef>
              <c:f>Sheet2!$R$64:$X$64</c:f>
              <c:strCache>
                <c:ptCount val="7"/>
                <c:pt idx="0">
                  <c:v>Ashland</c:v>
                </c:pt>
                <c:pt idx="1">
                  <c:v>Cave Junction</c:v>
                </c:pt>
                <c:pt idx="2">
                  <c:v>Grants Pass</c:v>
                </c:pt>
                <c:pt idx="3">
                  <c:v>Medford</c:v>
                </c:pt>
                <c:pt idx="4">
                  <c:v>Provolt</c:v>
                </c:pt>
                <c:pt idx="5">
                  <c:v>Roseburg</c:v>
                </c:pt>
                <c:pt idx="6">
                  <c:v>Shady Cove</c:v>
                </c:pt>
              </c:strCache>
            </c:strRef>
          </c:cat>
          <c:val>
            <c:numRef>
              <c:f>Sheet2!$R$67:$X$67</c:f>
              <c:numCache>
                <c:formatCode>General</c:formatCode>
                <c:ptCount val="7"/>
                <c:pt idx="0">
                  <c:v>7</c:v>
                </c:pt>
                <c:pt idx="1">
                  <c:v>4</c:v>
                </c:pt>
                <c:pt idx="2">
                  <c:v>3</c:v>
                </c:pt>
                <c:pt idx="3">
                  <c:v>6</c:v>
                </c:pt>
                <c:pt idx="4">
                  <c:v>6</c:v>
                </c:pt>
                <c:pt idx="5">
                  <c:v>5</c:v>
                </c:pt>
                <c:pt idx="6">
                  <c:v>11</c:v>
                </c:pt>
              </c:numCache>
            </c:numRef>
          </c:val>
          <c:extLst>
            <c:ext xmlns:c16="http://schemas.microsoft.com/office/drawing/2014/chart" uri="{C3380CC4-5D6E-409C-BE32-E72D297353CC}">
              <c16:uniqueId val="{00000002-B2DA-436D-AF0C-EDD74057EAB0}"/>
            </c:ext>
          </c:extLst>
        </c:ser>
        <c:ser>
          <c:idx val="3"/>
          <c:order val="3"/>
          <c:tx>
            <c:strRef>
              <c:f>Sheet2!$A$68</c:f>
              <c:strCache>
                <c:ptCount val="1"/>
                <c:pt idx="0">
                  <c:v>Unhealthy</c:v>
                </c:pt>
              </c:strCache>
            </c:strRef>
          </c:tx>
          <c:spPr>
            <a:solidFill>
              <a:srgbClr val="FF0000"/>
            </a:solidFill>
            <a:ln>
              <a:noFill/>
            </a:ln>
            <a:effectLst/>
          </c:spPr>
          <c:invertIfNegative val="0"/>
          <c:cat>
            <c:strRef>
              <c:f>Sheet2!$R$64:$X$64</c:f>
              <c:strCache>
                <c:ptCount val="7"/>
                <c:pt idx="0">
                  <c:v>Ashland</c:v>
                </c:pt>
                <c:pt idx="1">
                  <c:v>Cave Junction</c:v>
                </c:pt>
                <c:pt idx="2">
                  <c:v>Grants Pass</c:v>
                </c:pt>
                <c:pt idx="3">
                  <c:v>Medford</c:v>
                </c:pt>
                <c:pt idx="4">
                  <c:v>Provolt</c:v>
                </c:pt>
                <c:pt idx="5">
                  <c:v>Roseburg</c:v>
                </c:pt>
                <c:pt idx="6">
                  <c:v>Shady Cove</c:v>
                </c:pt>
              </c:strCache>
            </c:strRef>
          </c:cat>
          <c:val>
            <c:numRef>
              <c:f>Sheet2!$R$68:$X$68</c:f>
              <c:numCache>
                <c:formatCode>General</c:formatCode>
                <c:ptCount val="7"/>
                <c:pt idx="0">
                  <c:v>11</c:v>
                </c:pt>
                <c:pt idx="1">
                  <c:v>10</c:v>
                </c:pt>
                <c:pt idx="2">
                  <c:v>8</c:v>
                </c:pt>
                <c:pt idx="3">
                  <c:v>11</c:v>
                </c:pt>
                <c:pt idx="4">
                  <c:v>9</c:v>
                </c:pt>
                <c:pt idx="5">
                  <c:v>4</c:v>
                </c:pt>
                <c:pt idx="6">
                  <c:v>11</c:v>
                </c:pt>
              </c:numCache>
            </c:numRef>
          </c:val>
          <c:extLst>
            <c:ext xmlns:c16="http://schemas.microsoft.com/office/drawing/2014/chart" uri="{C3380CC4-5D6E-409C-BE32-E72D297353CC}">
              <c16:uniqueId val="{00000003-B2DA-436D-AF0C-EDD74057EAB0}"/>
            </c:ext>
          </c:extLst>
        </c:ser>
        <c:ser>
          <c:idx val="4"/>
          <c:order val="4"/>
          <c:tx>
            <c:strRef>
              <c:f>Sheet2!$A$69</c:f>
              <c:strCache>
                <c:ptCount val="1"/>
                <c:pt idx="0">
                  <c:v>Very Unhealthy</c:v>
                </c:pt>
              </c:strCache>
            </c:strRef>
          </c:tx>
          <c:spPr>
            <a:solidFill>
              <a:srgbClr val="7030A0"/>
            </a:solidFill>
            <a:ln>
              <a:noFill/>
            </a:ln>
            <a:effectLst/>
          </c:spPr>
          <c:invertIfNegative val="0"/>
          <c:cat>
            <c:strRef>
              <c:f>Sheet2!$R$64:$X$64</c:f>
              <c:strCache>
                <c:ptCount val="7"/>
                <c:pt idx="0">
                  <c:v>Ashland</c:v>
                </c:pt>
                <c:pt idx="1">
                  <c:v>Cave Junction</c:v>
                </c:pt>
                <c:pt idx="2">
                  <c:v>Grants Pass</c:v>
                </c:pt>
                <c:pt idx="3">
                  <c:v>Medford</c:v>
                </c:pt>
                <c:pt idx="4">
                  <c:v>Provolt</c:v>
                </c:pt>
                <c:pt idx="5">
                  <c:v>Roseburg</c:v>
                </c:pt>
                <c:pt idx="6">
                  <c:v>Shady Cove</c:v>
                </c:pt>
              </c:strCache>
            </c:strRef>
          </c:cat>
          <c:val>
            <c:numRef>
              <c:f>Sheet2!$R$69:$X$69</c:f>
              <c:numCache>
                <c:formatCode>General</c:formatCode>
                <c:ptCount val="7"/>
                <c:pt idx="0">
                  <c:v>1</c:v>
                </c:pt>
                <c:pt idx="1">
                  <c:v>1</c:v>
                </c:pt>
                <c:pt idx="2">
                  <c:v>5</c:v>
                </c:pt>
                <c:pt idx="3">
                  <c:v>2</c:v>
                </c:pt>
                <c:pt idx="4">
                  <c:v>5</c:v>
                </c:pt>
                <c:pt idx="5">
                  <c:v>1</c:v>
                </c:pt>
                <c:pt idx="6">
                  <c:v>1</c:v>
                </c:pt>
              </c:numCache>
            </c:numRef>
          </c:val>
          <c:extLst>
            <c:ext xmlns:c16="http://schemas.microsoft.com/office/drawing/2014/chart" uri="{C3380CC4-5D6E-409C-BE32-E72D297353CC}">
              <c16:uniqueId val="{00000004-B2DA-436D-AF0C-EDD74057EAB0}"/>
            </c:ext>
          </c:extLst>
        </c:ser>
        <c:ser>
          <c:idx val="5"/>
          <c:order val="5"/>
          <c:tx>
            <c:strRef>
              <c:f>Sheet2!$A$70</c:f>
              <c:strCache>
                <c:ptCount val="1"/>
                <c:pt idx="0">
                  <c:v>Hazardous</c:v>
                </c:pt>
              </c:strCache>
            </c:strRef>
          </c:tx>
          <c:spPr>
            <a:solidFill>
              <a:srgbClr val="C00000"/>
            </a:solidFill>
            <a:ln>
              <a:noFill/>
            </a:ln>
            <a:effectLst/>
          </c:spPr>
          <c:invertIfNegative val="0"/>
          <c:cat>
            <c:strRef>
              <c:f>Sheet2!$R$64:$X$64</c:f>
              <c:strCache>
                <c:ptCount val="7"/>
                <c:pt idx="0">
                  <c:v>Ashland</c:v>
                </c:pt>
                <c:pt idx="1">
                  <c:v>Cave Junction</c:v>
                </c:pt>
                <c:pt idx="2">
                  <c:v>Grants Pass</c:v>
                </c:pt>
                <c:pt idx="3">
                  <c:v>Medford</c:v>
                </c:pt>
                <c:pt idx="4">
                  <c:v>Provolt</c:v>
                </c:pt>
                <c:pt idx="5">
                  <c:v>Roseburg</c:v>
                </c:pt>
                <c:pt idx="6">
                  <c:v>Shady Cove</c:v>
                </c:pt>
              </c:strCache>
            </c:strRef>
          </c:cat>
          <c:val>
            <c:numRef>
              <c:f>Sheet2!$R$70:$X$70</c:f>
              <c:numCache>
                <c:formatCode>General</c:formatCode>
                <c:ptCount val="7"/>
                <c:pt idx="0">
                  <c:v>2</c:v>
                </c:pt>
                <c:pt idx="1">
                  <c:v>0</c:v>
                </c:pt>
                <c:pt idx="2">
                  <c:v>0</c:v>
                </c:pt>
                <c:pt idx="3">
                  <c:v>1</c:v>
                </c:pt>
                <c:pt idx="4">
                  <c:v>1</c:v>
                </c:pt>
                <c:pt idx="5">
                  <c:v>0</c:v>
                </c:pt>
                <c:pt idx="6">
                  <c:v>0</c:v>
                </c:pt>
              </c:numCache>
            </c:numRef>
          </c:val>
          <c:extLst>
            <c:ext xmlns:c16="http://schemas.microsoft.com/office/drawing/2014/chart" uri="{C3380CC4-5D6E-409C-BE32-E72D297353CC}">
              <c16:uniqueId val="{00000005-B2DA-436D-AF0C-EDD74057EAB0}"/>
            </c:ext>
          </c:extLst>
        </c:ser>
        <c:dLbls>
          <c:showLegendKey val="0"/>
          <c:showVal val="0"/>
          <c:showCatName val="0"/>
          <c:showSerName val="0"/>
          <c:showPercent val="0"/>
          <c:showBubbleSize val="0"/>
        </c:dLbls>
        <c:gapWidth val="150"/>
        <c:overlap val="100"/>
        <c:axId val="638371688"/>
        <c:axId val="638377920"/>
      </c:barChart>
      <c:catAx>
        <c:axId val="63837168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38377920"/>
        <c:crosses val="autoZero"/>
        <c:auto val="1"/>
        <c:lblAlgn val="ctr"/>
        <c:lblOffset val="100"/>
        <c:noMultiLvlLbl val="0"/>
      </c:catAx>
      <c:valAx>
        <c:axId val="638377920"/>
        <c:scaling>
          <c:orientation val="minMax"/>
        </c:scaling>
        <c:delete val="0"/>
        <c:axPos val="l"/>
        <c:majorGridlines>
          <c:spPr>
            <a:ln w="9525" cap="flat" cmpd="sng" algn="ctr">
              <a:solidFill>
                <a:schemeClr val="bg1">
                  <a:lumMod val="50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Number of Days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383716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Central Oregon</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Sheet2!$AN$65</c:f>
              <c:strCache>
                <c:ptCount val="1"/>
                <c:pt idx="0">
                  <c:v>Good</c:v>
                </c:pt>
              </c:strCache>
            </c:strRef>
          </c:tx>
          <c:spPr>
            <a:solidFill>
              <a:srgbClr val="00B050"/>
            </a:solidFill>
            <a:ln>
              <a:noFill/>
            </a:ln>
            <a:effectLst/>
          </c:spPr>
          <c:invertIfNegative val="0"/>
          <c:cat>
            <c:strRef>
              <c:f>Sheet2!$Z$64:$AD$64</c:f>
              <c:strCache>
                <c:ptCount val="5"/>
                <c:pt idx="0">
                  <c:v>Bend </c:v>
                </c:pt>
                <c:pt idx="1">
                  <c:v>Klamath Falls</c:v>
                </c:pt>
                <c:pt idx="2">
                  <c:v>Prineville</c:v>
                </c:pt>
                <c:pt idx="3">
                  <c:v>Sisters</c:v>
                </c:pt>
                <c:pt idx="4">
                  <c:v>The Dalles</c:v>
                </c:pt>
              </c:strCache>
            </c:strRef>
          </c:cat>
          <c:val>
            <c:numRef>
              <c:f>Sheet2!$Z$65:$AD$65</c:f>
              <c:numCache>
                <c:formatCode>General</c:formatCode>
                <c:ptCount val="5"/>
                <c:pt idx="0">
                  <c:v>17</c:v>
                </c:pt>
                <c:pt idx="1">
                  <c:v>13</c:v>
                </c:pt>
                <c:pt idx="2">
                  <c:v>31</c:v>
                </c:pt>
                <c:pt idx="3">
                  <c:v>18</c:v>
                </c:pt>
                <c:pt idx="4">
                  <c:v>31</c:v>
                </c:pt>
              </c:numCache>
            </c:numRef>
          </c:val>
          <c:extLst>
            <c:ext xmlns:c16="http://schemas.microsoft.com/office/drawing/2014/chart" uri="{C3380CC4-5D6E-409C-BE32-E72D297353CC}">
              <c16:uniqueId val="{00000000-1238-4C06-A405-C6D7FFD04C62}"/>
            </c:ext>
          </c:extLst>
        </c:ser>
        <c:ser>
          <c:idx val="1"/>
          <c:order val="1"/>
          <c:tx>
            <c:strRef>
              <c:f>Sheet2!$AN$66</c:f>
              <c:strCache>
                <c:ptCount val="1"/>
                <c:pt idx="0">
                  <c:v>Moderate</c:v>
                </c:pt>
              </c:strCache>
            </c:strRef>
          </c:tx>
          <c:spPr>
            <a:solidFill>
              <a:srgbClr val="FFFF00"/>
            </a:solidFill>
            <a:ln>
              <a:noFill/>
            </a:ln>
            <a:effectLst/>
          </c:spPr>
          <c:invertIfNegative val="0"/>
          <c:cat>
            <c:strRef>
              <c:f>Sheet2!$Z$64:$AD$64</c:f>
              <c:strCache>
                <c:ptCount val="5"/>
                <c:pt idx="0">
                  <c:v>Bend </c:v>
                </c:pt>
                <c:pt idx="1">
                  <c:v>Klamath Falls</c:v>
                </c:pt>
                <c:pt idx="2">
                  <c:v>Prineville</c:v>
                </c:pt>
                <c:pt idx="3">
                  <c:v>Sisters</c:v>
                </c:pt>
                <c:pt idx="4">
                  <c:v>The Dalles</c:v>
                </c:pt>
              </c:strCache>
            </c:strRef>
          </c:cat>
          <c:val>
            <c:numRef>
              <c:f>Sheet2!$Z$66:$AD$66</c:f>
              <c:numCache>
                <c:formatCode>General</c:formatCode>
                <c:ptCount val="5"/>
                <c:pt idx="0">
                  <c:v>29</c:v>
                </c:pt>
                <c:pt idx="1">
                  <c:v>33</c:v>
                </c:pt>
                <c:pt idx="2">
                  <c:v>19</c:v>
                </c:pt>
                <c:pt idx="3">
                  <c:v>17</c:v>
                </c:pt>
                <c:pt idx="4">
                  <c:v>15</c:v>
                </c:pt>
              </c:numCache>
            </c:numRef>
          </c:val>
          <c:extLst>
            <c:ext xmlns:c16="http://schemas.microsoft.com/office/drawing/2014/chart" uri="{C3380CC4-5D6E-409C-BE32-E72D297353CC}">
              <c16:uniqueId val="{00000001-1238-4C06-A405-C6D7FFD04C62}"/>
            </c:ext>
          </c:extLst>
        </c:ser>
        <c:ser>
          <c:idx val="2"/>
          <c:order val="2"/>
          <c:tx>
            <c:strRef>
              <c:f>Sheet2!$AN$67</c:f>
              <c:strCache>
                <c:ptCount val="1"/>
                <c:pt idx="0">
                  <c:v>Unhealthy for Sensitive Groups</c:v>
                </c:pt>
              </c:strCache>
            </c:strRef>
          </c:tx>
          <c:spPr>
            <a:solidFill>
              <a:srgbClr val="FFC000"/>
            </a:solidFill>
            <a:ln>
              <a:noFill/>
            </a:ln>
            <a:effectLst/>
          </c:spPr>
          <c:invertIfNegative val="0"/>
          <c:cat>
            <c:strRef>
              <c:f>Sheet2!$Z$64:$AD$64</c:f>
              <c:strCache>
                <c:ptCount val="5"/>
                <c:pt idx="0">
                  <c:v>Bend </c:v>
                </c:pt>
                <c:pt idx="1">
                  <c:v>Klamath Falls</c:v>
                </c:pt>
                <c:pt idx="2">
                  <c:v>Prineville</c:v>
                </c:pt>
                <c:pt idx="3">
                  <c:v>Sisters</c:v>
                </c:pt>
                <c:pt idx="4">
                  <c:v>The Dalles</c:v>
                </c:pt>
              </c:strCache>
            </c:strRef>
          </c:cat>
          <c:val>
            <c:numRef>
              <c:f>Sheet2!$Z$67:$AD$67</c:f>
              <c:numCache>
                <c:formatCode>General</c:formatCode>
                <c:ptCount val="5"/>
                <c:pt idx="0">
                  <c:v>4</c:v>
                </c:pt>
                <c:pt idx="1">
                  <c:v>6</c:v>
                </c:pt>
                <c:pt idx="2">
                  <c:v>7</c:v>
                </c:pt>
                <c:pt idx="3">
                  <c:v>2</c:v>
                </c:pt>
                <c:pt idx="4">
                  <c:v>6</c:v>
                </c:pt>
              </c:numCache>
            </c:numRef>
          </c:val>
          <c:extLst>
            <c:ext xmlns:c16="http://schemas.microsoft.com/office/drawing/2014/chart" uri="{C3380CC4-5D6E-409C-BE32-E72D297353CC}">
              <c16:uniqueId val="{00000002-1238-4C06-A405-C6D7FFD04C62}"/>
            </c:ext>
          </c:extLst>
        </c:ser>
        <c:ser>
          <c:idx val="3"/>
          <c:order val="3"/>
          <c:tx>
            <c:strRef>
              <c:f>Sheet2!$AN$68</c:f>
              <c:strCache>
                <c:ptCount val="1"/>
                <c:pt idx="0">
                  <c:v>Unhealthy</c:v>
                </c:pt>
              </c:strCache>
            </c:strRef>
          </c:tx>
          <c:spPr>
            <a:solidFill>
              <a:srgbClr val="FF0000"/>
            </a:solidFill>
            <a:ln>
              <a:noFill/>
            </a:ln>
            <a:effectLst/>
          </c:spPr>
          <c:invertIfNegative val="0"/>
          <c:cat>
            <c:strRef>
              <c:f>Sheet2!$Z$64:$AD$64</c:f>
              <c:strCache>
                <c:ptCount val="5"/>
                <c:pt idx="0">
                  <c:v>Bend </c:v>
                </c:pt>
                <c:pt idx="1">
                  <c:v>Klamath Falls</c:v>
                </c:pt>
                <c:pt idx="2">
                  <c:v>Prineville</c:v>
                </c:pt>
                <c:pt idx="3">
                  <c:v>Sisters</c:v>
                </c:pt>
                <c:pt idx="4">
                  <c:v>The Dalles</c:v>
                </c:pt>
              </c:strCache>
            </c:strRef>
          </c:cat>
          <c:val>
            <c:numRef>
              <c:f>Sheet2!$Z$68:$AD$68</c:f>
              <c:numCache>
                <c:formatCode>General</c:formatCode>
                <c:ptCount val="5"/>
                <c:pt idx="0">
                  <c:v>8</c:v>
                </c:pt>
                <c:pt idx="1">
                  <c:v>8</c:v>
                </c:pt>
                <c:pt idx="2">
                  <c:v>4</c:v>
                </c:pt>
                <c:pt idx="3">
                  <c:v>14</c:v>
                </c:pt>
                <c:pt idx="4">
                  <c:v>8</c:v>
                </c:pt>
              </c:numCache>
            </c:numRef>
          </c:val>
          <c:extLst>
            <c:ext xmlns:c16="http://schemas.microsoft.com/office/drawing/2014/chart" uri="{C3380CC4-5D6E-409C-BE32-E72D297353CC}">
              <c16:uniqueId val="{00000003-1238-4C06-A405-C6D7FFD04C62}"/>
            </c:ext>
          </c:extLst>
        </c:ser>
        <c:ser>
          <c:idx val="4"/>
          <c:order val="4"/>
          <c:tx>
            <c:strRef>
              <c:f>Sheet2!$AN$69</c:f>
              <c:strCache>
                <c:ptCount val="1"/>
                <c:pt idx="0">
                  <c:v>Very Unhealthy</c:v>
                </c:pt>
              </c:strCache>
            </c:strRef>
          </c:tx>
          <c:spPr>
            <a:solidFill>
              <a:srgbClr val="7030A0"/>
            </a:solidFill>
            <a:ln>
              <a:noFill/>
            </a:ln>
            <a:effectLst/>
          </c:spPr>
          <c:invertIfNegative val="0"/>
          <c:cat>
            <c:strRef>
              <c:f>Sheet2!$Z$64:$AD$64</c:f>
              <c:strCache>
                <c:ptCount val="5"/>
                <c:pt idx="0">
                  <c:v>Bend </c:v>
                </c:pt>
                <c:pt idx="1">
                  <c:v>Klamath Falls</c:v>
                </c:pt>
                <c:pt idx="2">
                  <c:v>Prineville</c:v>
                </c:pt>
                <c:pt idx="3">
                  <c:v>Sisters</c:v>
                </c:pt>
                <c:pt idx="4">
                  <c:v>The Dalles</c:v>
                </c:pt>
              </c:strCache>
            </c:strRef>
          </c:cat>
          <c:val>
            <c:numRef>
              <c:f>Sheet2!$Z$69:$AD$69</c:f>
              <c:numCache>
                <c:formatCode>General</c:formatCode>
                <c:ptCount val="5"/>
                <c:pt idx="0">
                  <c:v>3</c:v>
                </c:pt>
                <c:pt idx="1">
                  <c:v>1</c:v>
                </c:pt>
                <c:pt idx="2">
                  <c:v>0</c:v>
                </c:pt>
                <c:pt idx="3">
                  <c:v>7</c:v>
                </c:pt>
                <c:pt idx="4">
                  <c:v>1</c:v>
                </c:pt>
              </c:numCache>
            </c:numRef>
          </c:val>
          <c:extLst>
            <c:ext xmlns:c16="http://schemas.microsoft.com/office/drawing/2014/chart" uri="{C3380CC4-5D6E-409C-BE32-E72D297353CC}">
              <c16:uniqueId val="{00000004-1238-4C06-A405-C6D7FFD04C62}"/>
            </c:ext>
          </c:extLst>
        </c:ser>
        <c:ser>
          <c:idx val="5"/>
          <c:order val="5"/>
          <c:tx>
            <c:strRef>
              <c:f>Sheet2!$AN$70</c:f>
              <c:strCache>
                <c:ptCount val="1"/>
                <c:pt idx="0">
                  <c:v>Hazardous</c:v>
                </c:pt>
              </c:strCache>
            </c:strRef>
          </c:tx>
          <c:spPr>
            <a:solidFill>
              <a:srgbClr val="C00000"/>
            </a:solidFill>
            <a:ln>
              <a:noFill/>
            </a:ln>
            <a:effectLst/>
          </c:spPr>
          <c:invertIfNegative val="0"/>
          <c:cat>
            <c:strRef>
              <c:f>Sheet2!$Z$64:$AD$64</c:f>
              <c:strCache>
                <c:ptCount val="5"/>
                <c:pt idx="0">
                  <c:v>Bend </c:v>
                </c:pt>
                <c:pt idx="1">
                  <c:v>Klamath Falls</c:v>
                </c:pt>
                <c:pt idx="2">
                  <c:v>Prineville</c:v>
                </c:pt>
                <c:pt idx="3">
                  <c:v>Sisters</c:v>
                </c:pt>
                <c:pt idx="4">
                  <c:v>The Dalles</c:v>
                </c:pt>
              </c:strCache>
            </c:strRef>
          </c:cat>
          <c:val>
            <c:numRef>
              <c:f>Sheet2!$Z$70:$AD$70</c:f>
              <c:numCache>
                <c:formatCode>General</c:formatCode>
                <c:ptCount val="5"/>
                <c:pt idx="0">
                  <c:v>0</c:v>
                </c:pt>
                <c:pt idx="1">
                  <c:v>0</c:v>
                </c:pt>
                <c:pt idx="2">
                  <c:v>0</c:v>
                </c:pt>
                <c:pt idx="3">
                  <c:v>3</c:v>
                </c:pt>
                <c:pt idx="4">
                  <c:v>0</c:v>
                </c:pt>
              </c:numCache>
            </c:numRef>
          </c:val>
          <c:extLst>
            <c:ext xmlns:c16="http://schemas.microsoft.com/office/drawing/2014/chart" uri="{C3380CC4-5D6E-409C-BE32-E72D297353CC}">
              <c16:uniqueId val="{00000005-1238-4C06-A405-C6D7FFD04C62}"/>
            </c:ext>
          </c:extLst>
        </c:ser>
        <c:dLbls>
          <c:showLegendKey val="0"/>
          <c:showVal val="0"/>
          <c:showCatName val="0"/>
          <c:showSerName val="0"/>
          <c:showPercent val="0"/>
          <c:showBubbleSize val="0"/>
        </c:dLbls>
        <c:gapWidth val="150"/>
        <c:overlap val="100"/>
        <c:axId val="634096552"/>
        <c:axId val="634102456"/>
      </c:barChart>
      <c:catAx>
        <c:axId val="63409655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34102456"/>
        <c:crosses val="autoZero"/>
        <c:auto val="1"/>
        <c:lblAlgn val="ctr"/>
        <c:lblOffset val="100"/>
        <c:noMultiLvlLbl val="0"/>
      </c:catAx>
      <c:valAx>
        <c:axId val="634102456"/>
        <c:scaling>
          <c:orientation val="minMax"/>
        </c:scaling>
        <c:delete val="0"/>
        <c:axPos val="l"/>
        <c:majorGridlines>
          <c:spPr>
            <a:ln w="9525" cap="flat" cmpd="sng" algn="ctr">
              <a:solidFill>
                <a:schemeClr val="bg1">
                  <a:lumMod val="50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Number of Days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34096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alpha val="97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solidFill>
                  <a:sysClr val="windowText" lastClr="000000"/>
                </a:solidFill>
              </a:rPr>
              <a:t>Northeast Oregon</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Sheet2!$AN$65</c:f>
              <c:strCache>
                <c:ptCount val="1"/>
                <c:pt idx="0">
                  <c:v>Good</c:v>
                </c:pt>
              </c:strCache>
            </c:strRef>
          </c:tx>
          <c:spPr>
            <a:solidFill>
              <a:srgbClr val="00B050"/>
            </a:solidFill>
            <a:ln>
              <a:noFill/>
            </a:ln>
            <a:effectLst/>
          </c:spPr>
          <c:invertIfNegative val="0"/>
          <c:cat>
            <c:strRef>
              <c:f>Sheet2!$AF$64:$AJ$64</c:f>
              <c:strCache>
                <c:ptCount val="5"/>
                <c:pt idx="0">
                  <c:v>Baker City</c:v>
                </c:pt>
                <c:pt idx="1">
                  <c:v>Enterprise</c:v>
                </c:pt>
                <c:pt idx="2">
                  <c:v>John Day</c:v>
                </c:pt>
                <c:pt idx="3">
                  <c:v>La Grande</c:v>
                </c:pt>
                <c:pt idx="4">
                  <c:v>Pendleton</c:v>
                </c:pt>
              </c:strCache>
            </c:strRef>
          </c:cat>
          <c:val>
            <c:numRef>
              <c:f>Sheet2!$AF$65:$AJ$65</c:f>
              <c:numCache>
                <c:formatCode>General</c:formatCode>
                <c:ptCount val="5"/>
                <c:pt idx="0">
                  <c:v>26</c:v>
                </c:pt>
                <c:pt idx="1">
                  <c:v>25</c:v>
                </c:pt>
                <c:pt idx="2">
                  <c:v>25</c:v>
                </c:pt>
                <c:pt idx="3">
                  <c:v>29</c:v>
                </c:pt>
                <c:pt idx="4">
                  <c:v>28</c:v>
                </c:pt>
              </c:numCache>
            </c:numRef>
          </c:val>
          <c:extLst>
            <c:ext xmlns:c16="http://schemas.microsoft.com/office/drawing/2014/chart" uri="{C3380CC4-5D6E-409C-BE32-E72D297353CC}">
              <c16:uniqueId val="{00000000-645A-4C06-BDA7-8AB2BC54264D}"/>
            </c:ext>
          </c:extLst>
        </c:ser>
        <c:ser>
          <c:idx val="1"/>
          <c:order val="1"/>
          <c:tx>
            <c:strRef>
              <c:f>Sheet2!$AN$66</c:f>
              <c:strCache>
                <c:ptCount val="1"/>
                <c:pt idx="0">
                  <c:v>Moderate</c:v>
                </c:pt>
              </c:strCache>
            </c:strRef>
          </c:tx>
          <c:spPr>
            <a:solidFill>
              <a:srgbClr val="FFFF00"/>
            </a:solidFill>
            <a:ln>
              <a:noFill/>
            </a:ln>
            <a:effectLst/>
          </c:spPr>
          <c:invertIfNegative val="0"/>
          <c:cat>
            <c:strRef>
              <c:f>Sheet2!$AF$64:$AJ$64</c:f>
              <c:strCache>
                <c:ptCount val="5"/>
                <c:pt idx="0">
                  <c:v>Baker City</c:v>
                </c:pt>
                <c:pt idx="1">
                  <c:v>Enterprise</c:v>
                </c:pt>
                <c:pt idx="2">
                  <c:v>John Day</c:v>
                </c:pt>
                <c:pt idx="3">
                  <c:v>La Grande</c:v>
                </c:pt>
                <c:pt idx="4">
                  <c:v>Pendleton</c:v>
                </c:pt>
              </c:strCache>
            </c:strRef>
          </c:cat>
          <c:val>
            <c:numRef>
              <c:f>Sheet2!$AF$66:$AJ$66</c:f>
              <c:numCache>
                <c:formatCode>General</c:formatCode>
                <c:ptCount val="5"/>
                <c:pt idx="0">
                  <c:v>29</c:v>
                </c:pt>
                <c:pt idx="1">
                  <c:v>25</c:v>
                </c:pt>
                <c:pt idx="2">
                  <c:v>29</c:v>
                </c:pt>
                <c:pt idx="3">
                  <c:v>25</c:v>
                </c:pt>
                <c:pt idx="4">
                  <c:v>23</c:v>
                </c:pt>
              </c:numCache>
            </c:numRef>
          </c:val>
          <c:extLst>
            <c:ext xmlns:c16="http://schemas.microsoft.com/office/drawing/2014/chart" uri="{C3380CC4-5D6E-409C-BE32-E72D297353CC}">
              <c16:uniqueId val="{00000001-645A-4C06-BDA7-8AB2BC54264D}"/>
            </c:ext>
          </c:extLst>
        </c:ser>
        <c:ser>
          <c:idx val="2"/>
          <c:order val="2"/>
          <c:tx>
            <c:strRef>
              <c:f>Sheet2!$AN$67</c:f>
              <c:strCache>
                <c:ptCount val="1"/>
                <c:pt idx="0">
                  <c:v>Unhealthy for Sensitive Groups</c:v>
                </c:pt>
              </c:strCache>
            </c:strRef>
          </c:tx>
          <c:spPr>
            <a:solidFill>
              <a:srgbClr val="FFC000"/>
            </a:solidFill>
            <a:ln>
              <a:noFill/>
            </a:ln>
            <a:effectLst/>
          </c:spPr>
          <c:invertIfNegative val="0"/>
          <c:cat>
            <c:strRef>
              <c:f>Sheet2!$AF$64:$AJ$64</c:f>
              <c:strCache>
                <c:ptCount val="5"/>
                <c:pt idx="0">
                  <c:v>Baker City</c:v>
                </c:pt>
                <c:pt idx="1">
                  <c:v>Enterprise</c:v>
                </c:pt>
                <c:pt idx="2">
                  <c:v>John Day</c:v>
                </c:pt>
                <c:pt idx="3">
                  <c:v>La Grande</c:v>
                </c:pt>
                <c:pt idx="4">
                  <c:v>Pendleton</c:v>
                </c:pt>
              </c:strCache>
            </c:strRef>
          </c:cat>
          <c:val>
            <c:numRef>
              <c:f>Sheet2!$AF$67:$AJ$67</c:f>
              <c:numCache>
                <c:formatCode>General</c:formatCode>
                <c:ptCount val="5"/>
                <c:pt idx="0">
                  <c:v>3</c:v>
                </c:pt>
                <c:pt idx="1">
                  <c:v>6</c:v>
                </c:pt>
                <c:pt idx="2">
                  <c:v>5</c:v>
                </c:pt>
                <c:pt idx="3">
                  <c:v>4</c:v>
                </c:pt>
                <c:pt idx="4">
                  <c:v>7</c:v>
                </c:pt>
              </c:numCache>
            </c:numRef>
          </c:val>
          <c:extLst>
            <c:ext xmlns:c16="http://schemas.microsoft.com/office/drawing/2014/chart" uri="{C3380CC4-5D6E-409C-BE32-E72D297353CC}">
              <c16:uniqueId val="{00000002-645A-4C06-BDA7-8AB2BC54264D}"/>
            </c:ext>
          </c:extLst>
        </c:ser>
        <c:ser>
          <c:idx val="3"/>
          <c:order val="3"/>
          <c:tx>
            <c:strRef>
              <c:f>Sheet2!$AN$68</c:f>
              <c:strCache>
                <c:ptCount val="1"/>
                <c:pt idx="0">
                  <c:v>Unhealthy</c:v>
                </c:pt>
              </c:strCache>
            </c:strRef>
          </c:tx>
          <c:spPr>
            <a:solidFill>
              <a:srgbClr val="FF0000"/>
            </a:solidFill>
            <a:ln>
              <a:noFill/>
            </a:ln>
            <a:effectLst/>
          </c:spPr>
          <c:invertIfNegative val="0"/>
          <c:cat>
            <c:strRef>
              <c:f>Sheet2!$AF$64:$AJ$64</c:f>
              <c:strCache>
                <c:ptCount val="5"/>
                <c:pt idx="0">
                  <c:v>Baker City</c:v>
                </c:pt>
                <c:pt idx="1">
                  <c:v>Enterprise</c:v>
                </c:pt>
                <c:pt idx="2">
                  <c:v>John Day</c:v>
                </c:pt>
                <c:pt idx="3">
                  <c:v>La Grande</c:v>
                </c:pt>
                <c:pt idx="4">
                  <c:v>Pendleton</c:v>
                </c:pt>
              </c:strCache>
            </c:strRef>
          </c:cat>
          <c:val>
            <c:numRef>
              <c:f>Sheet2!$AF$68:$AJ$68</c:f>
              <c:numCache>
                <c:formatCode>General</c:formatCode>
                <c:ptCount val="5"/>
                <c:pt idx="0">
                  <c:v>3</c:v>
                </c:pt>
                <c:pt idx="1">
                  <c:v>3</c:v>
                </c:pt>
                <c:pt idx="2">
                  <c:v>2</c:v>
                </c:pt>
                <c:pt idx="3">
                  <c:v>3</c:v>
                </c:pt>
                <c:pt idx="4">
                  <c:v>2</c:v>
                </c:pt>
              </c:numCache>
            </c:numRef>
          </c:val>
          <c:extLst>
            <c:ext xmlns:c16="http://schemas.microsoft.com/office/drawing/2014/chart" uri="{C3380CC4-5D6E-409C-BE32-E72D297353CC}">
              <c16:uniqueId val="{00000003-645A-4C06-BDA7-8AB2BC54264D}"/>
            </c:ext>
          </c:extLst>
        </c:ser>
        <c:ser>
          <c:idx val="4"/>
          <c:order val="4"/>
          <c:tx>
            <c:strRef>
              <c:f>Sheet2!$AN$69</c:f>
              <c:strCache>
                <c:ptCount val="1"/>
                <c:pt idx="0">
                  <c:v>Very Unhealthy</c:v>
                </c:pt>
              </c:strCache>
            </c:strRef>
          </c:tx>
          <c:spPr>
            <a:solidFill>
              <a:srgbClr val="7030A0"/>
            </a:solidFill>
            <a:ln>
              <a:noFill/>
            </a:ln>
            <a:effectLst/>
          </c:spPr>
          <c:invertIfNegative val="0"/>
          <c:cat>
            <c:strRef>
              <c:f>Sheet2!$AF$64:$AJ$64</c:f>
              <c:strCache>
                <c:ptCount val="5"/>
                <c:pt idx="0">
                  <c:v>Baker City</c:v>
                </c:pt>
                <c:pt idx="1">
                  <c:v>Enterprise</c:v>
                </c:pt>
                <c:pt idx="2">
                  <c:v>John Day</c:v>
                </c:pt>
                <c:pt idx="3">
                  <c:v>La Grande</c:v>
                </c:pt>
                <c:pt idx="4">
                  <c:v>Pendleton</c:v>
                </c:pt>
              </c:strCache>
            </c:strRef>
          </c:cat>
          <c:val>
            <c:numRef>
              <c:f>Sheet2!$AF$69:$AJ$69</c:f>
              <c:numCache>
                <c:formatCode>General</c:formatCode>
                <c:ptCount val="5"/>
                <c:pt idx="0">
                  <c:v>0</c:v>
                </c:pt>
                <c:pt idx="1">
                  <c:v>0</c:v>
                </c:pt>
                <c:pt idx="2">
                  <c:v>0</c:v>
                </c:pt>
                <c:pt idx="3">
                  <c:v>0</c:v>
                </c:pt>
                <c:pt idx="4">
                  <c:v>1</c:v>
                </c:pt>
              </c:numCache>
            </c:numRef>
          </c:val>
          <c:extLst>
            <c:ext xmlns:c16="http://schemas.microsoft.com/office/drawing/2014/chart" uri="{C3380CC4-5D6E-409C-BE32-E72D297353CC}">
              <c16:uniqueId val="{00000004-645A-4C06-BDA7-8AB2BC54264D}"/>
            </c:ext>
          </c:extLst>
        </c:ser>
        <c:dLbls>
          <c:showLegendKey val="0"/>
          <c:showVal val="0"/>
          <c:showCatName val="0"/>
          <c:showSerName val="0"/>
          <c:showPercent val="0"/>
          <c:showBubbleSize val="0"/>
        </c:dLbls>
        <c:gapWidth val="150"/>
        <c:overlap val="100"/>
        <c:axId val="437163624"/>
        <c:axId val="437172152"/>
        <c:extLst>
          <c:ext xmlns:c15="http://schemas.microsoft.com/office/drawing/2012/chart" uri="{02D57815-91ED-43cb-92C2-25804820EDAC}">
            <c15:filteredBarSeries>
              <c15:ser>
                <c:idx val="5"/>
                <c:order val="5"/>
                <c:spPr>
                  <a:solidFill>
                    <a:schemeClr val="accent6"/>
                  </a:solidFill>
                  <a:ln>
                    <a:noFill/>
                  </a:ln>
                  <a:effectLst/>
                </c:spPr>
                <c:invertIfNegative val="0"/>
                <c:cat>
                  <c:strRef>
                    <c:extLst>
                      <c:ext uri="{02D57815-91ED-43cb-92C2-25804820EDAC}">
                        <c15:formulaRef>
                          <c15:sqref>Sheet2!$AF$64:$AJ$64</c15:sqref>
                        </c15:formulaRef>
                      </c:ext>
                    </c:extLst>
                    <c:strCache>
                      <c:ptCount val="5"/>
                      <c:pt idx="0">
                        <c:v>Baker City</c:v>
                      </c:pt>
                      <c:pt idx="1">
                        <c:v>Enterprise</c:v>
                      </c:pt>
                      <c:pt idx="2">
                        <c:v>John Day</c:v>
                      </c:pt>
                      <c:pt idx="3">
                        <c:v>La Grande</c:v>
                      </c:pt>
                      <c:pt idx="4">
                        <c:v>Pendleton</c:v>
                      </c:pt>
                    </c:strCache>
                  </c:strRef>
                </c:cat>
                <c:val>
                  <c:numRef>
                    <c:extLst>
                      <c:ext uri="{02D57815-91ED-43cb-92C2-25804820EDAC}">
                        <c15:formulaRef>
                          <c15:sqref>Sheet2!$AF$70:$AJ$70</c15:sqref>
                        </c15:formulaRef>
                      </c:ext>
                    </c:extLst>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5-645A-4C06-BDA7-8AB2BC54264D}"/>
                  </c:ext>
                </c:extLst>
              </c15:ser>
            </c15:filteredBarSeries>
          </c:ext>
        </c:extLst>
      </c:barChart>
      <c:catAx>
        <c:axId val="43716362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37172152"/>
        <c:crosses val="autoZero"/>
        <c:auto val="1"/>
        <c:lblAlgn val="ctr"/>
        <c:lblOffset val="100"/>
        <c:noMultiLvlLbl val="0"/>
      </c:catAx>
      <c:valAx>
        <c:axId val="437172152"/>
        <c:scaling>
          <c:orientation val="minMax"/>
        </c:scaling>
        <c:delete val="0"/>
        <c:axPos val="l"/>
        <c:majorGridlines>
          <c:spPr>
            <a:ln w="9525" cap="flat" cmpd="sng" algn="ctr">
              <a:solidFill>
                <a:schemeClr val="bg1">
                  <a:lumMod val="50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Number of Days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371636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solidFill>
                  <a:sysClr val="windowText" lastClr="000000"/>
                </a:solidFill>
              </a:rPr>
              <a:t>Western Washington</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Subgeo!$A$65</c:f>
              <c:strCache>
                <c:ptCount val="1"/>
                <c:pt idx="0">
                  <c:v>Good</c:v>
                </c:pt>
              </c:strCache>
            </c:strRef>
          </c:tx>
          <c:spPr>
            <a:solidFill>
              <a:srgbClr val="00B050"/>
            </a:solidFill>
            <a:ln>
              <a:noFill/>
            </a:ln>
            <a:effectLst/>
          </c:spPr>
          <c:invertIfNegative val="0"/>
          <c:cat>
            <c:strRef>
              <c:extLst>
                <c:ext xmlns:c15="http://schemas.microsoft.com/office/drawing/2012/chart" uri="{02D57815-91ED-43cb-92C2-25804820EDAC}">
                  <c15:fullRef>
                    <c15:sqref>Subgeo!$B$64:$AD$64</c15:sqref>
                  </c15:fullRef>
                </c:ext>
              </c:extLst>
              <c:f>(Subgeo!$B$64:$C$64,Subgeo!$E$64:$F$64,Subgeo!$I$64:$T$64,Subgeo!$X$64:$Z$64,Subgeo!$AB$64:$AD$64)</c:f>
              <c:strCache>
                <c:ptCount val="22"/>
                <c:pt idx="0">
                  <c:v>Aberdeen</c:v>
                </c:pt>
                <c:pt idx="1">
                  <c:v>Anacortes-202 A</c:v>
                </c:pt>
                <c:pt idx="2">
                  <c:v>Bellingham</c:v>
                </c:pt>
                <c:pt idx="3">
                  <c:v>Bremerton</c:v>
                </c:pt>
                <c:pt idx="4">
                  <c:v>Darrington</c:v>
                </c:pt>
                <c:pt idx="5">
                  <c:v>Kent</c:v>
                </c:pt>
                <c:pt idx="6">
                  <c:v>Lacey</c:v>
                </c:pt>
                <c:pt idx="7">
                  <c:v>Longview</c:v>
                </c:pt>
                <c:pt idx="8">
                  <c:v>Lynnwood</c:v>
                </c:pt>
                <c:pt idx="9">
                  <c:v>Mt Vernon</c:v>
                </c:pt>
                <c:pt idx="10">
                  <c:v>Neah Bay</c:v>
                </c:pt>
                <c:pt idx="11">
                  <c:v>North Bend</c:v>
                </c:pt>
                <c:pt idx="12">
                  <c:v>Oak Harbor</c:v>
                </c:pt>
                <c:pt idx="13">
                  <c:v>Port Angeles</c:v>
                </c:pt>
                <c:pt idx="14">
                  <c:v>Port Townsend</c:v>
                </c:pt>
                <c:pt idx="15">
                  <c:v>Puyallup</c:v>
                </c:pt>
                <c:pt idx="16">
                  <c:v>Seattle-South P</c:v>
                </c:pt>
                <c:pt idx="17">
                  <c:v>Shelton</c:v>
                </c:pt>
                <c:pt idx="18">
                  <c:v>Tacoma-Alexande</c:v>
                </c:pt>
                <c:pt idx="19">
                  <c:v>Taholah-Quinaul</c:v>
                </c:pt>
                <c:pt idx="20">
                  <c:v>Vancouver</c:v>
                </c:pt>
                <c:pt idx="21">
                  <c:v>Yacolt</c:v>
                </c:pt>
              </c:strCache>
            </c:strRef>
          </c:cat>
          <c:val>
            <c:numRef>
              <c:extLst>
                <c:ext xmlns:c15="http://schemas.microsoft.com/office/drawing/2012/chart" uri="{02D57815-91ED-43cb-92C2-25804820EDAC}">
                  <c15:fullRef>
                    <c15:sqref>Subgeo!$B$65:$AD$65</c15:sqref>
                  </c15:fullRef>
                </c:ext>
              </c:extLst>
              <c:f>(Subgeo!$B$65:$C$65,Subgeo!$E$65:$F$65,Subgeo!$I$65:$T$65,Subgeo!$X$65:$Z$65,Subgeo!$AB$65:$AD$65)</c:f>
              <c:numCache>
                <c:formatCode>General</c:formatCode>
                <c:ptCount val="22"/>
                <c:pt idx="0">
                  <c:v>56</c:v>
                </c:pt>
                <c:pt idx="1">
                  <c:v>51</c:v>
                </c:pt>
                <c:pt idx="2">
                  <c:v>46</c:v>
                </c:pt>
                <c:pt idx="3">
                  <c:v>47</c:v>
                </c:pt>
                <c:pt idx="4">
                  <c:v>43</c:v>
                </c:pt>
                <c:pt idx="5">
                  <c:v>43</c:v>
                </c:pt>
                <c:pt idx="6">
                  <c:v>44</c:v>
                </c:pt>
                <c:pt idx="7">
                  <c:v>50</c:v>
                </c:pt>
                <c:pt idx="8">
                  <c:v>45</c:v>
                </c:pt>
                <c:pt idx="9">
                  <c:v>49</c:v>
                </c:pt>
                <c:pt idx="10">
                  <c:v>56</c:v>
                </c:pt>
                <c:pt idx="11">
                  <c:v>42</c:v>
                </c:pt>
                <c:pt idx="12">
                  <c:v>57</c:v>
                </c:pt>
                <c:pt idx="13">
                  <c:v>53</c:v>
                </c:pt>
                <c:pt idx="14">
                  <c:v>54</c:v>
                </c:pt>
                <c:pt idx="15">
                  <c:v>42</c:v>
                </c:pt>
                <c:pt idx="16">
                  <c:v>42</c:v>
                </c:pt>
                <c:pt idx="17">
                  <c:v>48</c:v>
                </c:pt>
                <c:pt idx="18">
                  <c:v>43</c:v>
                </c:pt>
                <c:pt idx="19">
                  <c:v>55</c:v>
                </c:pt>
                <c:pt idx="20">
                  <c:v>42</c:v>
                </c:pt>
                <c:pt idx="21">
                  <c:v>45</c:v>
                </c:pt>
              </c:numCache>
            </c:numRef>
          </c:val>
          <c:extLst>
            <c:ext xmlns:c16="http://schemas.microsoft.com/office/drawing/2014/chart" uri="{C3380CC4-5D6E-409C-BE32-E72D297353CC}">
              <c16:uniqueId val="{00000000-ED43-4610-85C5-2490FEF99E74}"/>
            </c:ext>
          </c:extLst>
        </c:ser>
        <c:ser>
          <c:idx val="1"/>
          <c:order val="1"/>
          <c:tx>
            <c:strRef>
              <c:f>Subgeo!$A$66</c:f>
              <c:strCache>
                <c:ptCount val="1"/>
                <c:pt idx="0">
                  <c:v>Moderate</c:v>
                </c:pt>
              </c:strCache>
            </c:strRef>
          </c:tx>
          <c:spPr>
            <a:solidFill>
              <a:srgbClr val="FFFF00"/>
            </a:solidFill>
            <a:ln>
              <a:noFill/>
            </a:ln>
            <a:effectLst/>
          </c:spPr>
          <c:invertIfNegative val="0"/>
          <c:cat>
            <c:strRef>
              <c:extLst>
                <c:ext xmlns:c15="http://schemas.microsoft.com/office/drawing/2012/chart" uri="{02D57815-91ED-43cb-92C2-25804820EDAC}">
                  <c15:fullRef>
                    <c15:sqref>Subgeo!$B$64:$AD$64</c15:sqref>
                  </c15:fullRef>
                </c:ext>
              </c:extLst>
              <c:f>(Subgeo!$B$64:$C$64,Subgeo!$E$64:$F$64,Subgeo!$I$64:$T$64,Subgeo!$X$64:$Z$64,Subgeo!$AB$64:$AD$64)</c:f>
              <c:strCache>
                <c:ptCount val="22"/>
                <c:pt idx="0">
                  <c:v>Aberdeen</c:v>
                </c:pt>
                <c:pt idx="1">
                  <c:v>Anacortes-202 A</c:v>
                </c:pt>
                <c:pt idx="2">
                  <c:v>Bellingham</c:v>
                </c:pt>
                <c:pt idx="3">
                  <c:v>Bremerton</c:v>
                </c:pt>
                <c:pt idx="4">
                  <c:v>Darrington</c:v>
                </c:pt>
                <c:pt idx="5">
                  <c:v>Kent</c:v>
                </c:pt>
                <c:pt idx="6">
                  <c:v>Lacey</c:v>
                </c:pt>
                <c:pt idx="7">
                  <c:v>Longview</c:v>
                </c:pt>
                <c:pt idx="8">
                  <c:v>Lynnwood</c:v>
                </c:pt>
                <c:pt idx="9">
                  <c:v>Mt Vernon</c:v>
                </c:pt>
                <c:pt idx="10">
                  <c:v>Neah Bay</c:v>
                </c:pt>
                <c:pt idx="11">
                  <c:v>North Bend</c:v>
                </c:pt>
                <c:pt idx="12">
                  <c:v>Oak Harbor</c:v>
                </c:pt>
                <c:pt idx="13">
                  <c:v>Port Angeles</c:v>
                </c:pt>
                <c:pt idx="14">
                  <c:v>Port Townsend</c:v>
                </c:pt>
                <c:pt idx="15">
                  <c:v>Puyallup</c:v>
                </c:pt>
                <c:pt idx="16">
                  <c:v>Seattle-South P</c:v>
                </c:pt>
                <c:pt idx="17">
                  <c:v>Shelton</c:v>
                </c:pt>
                <c:pt idx="18">
                  <c:v>Tacoma-Alexande</c:v>
                </c:pt>
                <c:pt idx="19">
                  <c:v>Taholah-Quinaul</c:v>
                </c:pt>
                <c:pt idx="20">
                  <c:v>Vancouver</c:v>
                </c:pt>
                <c:pt idx="21">
                  <c:v>Yacolt</c:v>
                </c:pt>
              </c:strCache>
            </c:strRef>
          </c:cat>
          <c:val>
            <c:numRef>
              <c:extLst>
                <c:ext xmlns:c15="http://schemas.microsoft.com/office/drawing/2012/chart" uri="{02D57815-91ED-43cb-92C2-25804820EDAC}">
                  <c15:fullRef>
                    <c15:sqref>Subgeo!$B$66:$AD$66</c15:sqref>
                  </c15:fullRef>
                </c:ext>
              </c:extLst>
              <c:f>(Subgeo!$B$66:$C$66,Subgeo!$E$66:$F$66,Subgeo!$I$66:$T$66,Subgeo!$X$66:$Z$66,Subgeo!$AB$66:$AD$66)</c:f>
              <c:numCache>
                <c:formatCode>General</c:formatCode>
                <c:ptCount val="22"/>
                <c:pt idx="0">
                  <c:v>3</c:v>
                </c:pt>
                <c:pt idx="1">
                  <c:v>10</c:v>
                </c:pt>
                <c:pt idx="2">
                  <c:v>11</c:v>
                </c:pt>
                <c:pt idx="3">
                  <c:v>9</c:v>
                </c:pt>
                <c:pt idx="4">
                  <c:v>10</c:v>
                </c:pt>
                <c:pt idx="5">
                  <c:v>11</c:v>
                </c:pt>
                <c:pt idx="6">
                  <c:v>11</c:v>
                </c:pt>
                <c:pt idx="7">
                  <c:v>9</c:v>
                </c:pt>
                <c:pt idx="8">
                  <c:v>13</c:v>
                </c:pt>
                <c:pt idx="9">
                  <c:v>12</c:v>
                </c:pt>
                <c:pt idx="10">
                  <c:v>3</c:v>
                </c:pt>
                <c:pt idx="11">
                  <c:v>6</c:v>
                </c:pt>
                <c:pt idx="12">
                  <c:v>4</c:v>
                </c:pt>
                <c:pt idx="13">
                  <c:v>5</c:v>
                </c:pt>
                <c:pt idx="14">
                  <c:v>6</c:v>
                </c:pt>
                <c:pt idx="15">
                  <c:v>11</c:v>
                </c:pt>
                <c:pt idx="16">
                  <c:v>11</c:v>
                </c:pt>
                <c:pt idx="17">
                  <c:v>11</c:v>
                </c:pt>
                <c:pt idx="18">
                  <c:v>9</c:v>
                </c:pt>
                <c:pt idx="19">
                  <c:v>5</c:v>
                </c:pt>
                <c:pt idx="20">
                  <c:v>13</c:v>
                </c:pt>
                <c:pt idx="21">
                  <c:v>12</c:v>
                </c:pt>
              </c:numCache>
            </c:numRef>
          </c:val>
          <c:extLst>
            <c:ext xmlns:c16="http://schemas.microsoft.com/office/drawing/2014/chart" uri="{C3380CC4-5D6E-409C-BE32-E72D297353CC}">
              <c16:uniqueId val="{00000001-ED43-4610-85C5-2490FEF99E74}"/>
            </c:ext>
          </c:extLst>
        </c:ser>
        <c:ser>
          <c:idx val="2"/>
          <c:order val="2"/>
          <c:tx>
            <c:strRef>
              <c:f>Subgeo!$A$67</c:f>
              <c:strCache>
                <c:ptCount val="1"/>
                <c:pt idx="0">
                  <c:v>Unhealthy for Sensitive Groups</c:v>
                </c:pt>
              </c:strCache>
            </c:strRef>
          </c:tx>
          <c:spPr>
            <a:solidFill>
              <a:srgbClr val="FFC000"/>
            </a:solidFill>
            <a:ln>
              <a:noFill/>
            </a:ln>
            <a:effectLst/>
          </c:spPr>
          <c:invertIfNegative val="0"/>
          <c:cat>
            <c:strRef>
              <c:extLst>
                <c:ext xmlns:c15="http://schemas.microsoft.com/office/drawing/2012/chart" uri="{02D57815-91ED-43cb-92C2-25804820EDAC}">
                  <c15:fullRef>
                    <c15:sqref>Subgeo!$B$64:$AD$64</c15:sqref>
                  </c15:fullRef>
                </c:ext>
              </c:extLst>
              <c:f>(Subgeo!$B$64:$C$64,Subgeo!$E$64:$F$64,Subgeo!$I$64:$T$64,Subgeo!$X$64:$Z$64,Subgeo!$AB$64:$AD$64)</c:f>
              <c:strCache>
                <c:ptCount val="22"/>
                <c:pt idx="0">
                  <c:v>Aberdeen</c:v>
                </c:pt>
                <c:pt idx="1">
                  <c:v>Anacortes-202 A</c:v>
                </c:pt>
                <c:pt idx="2">
                  <c:v>Bellingham</c:v>
                </c:pt>
                <c:pt idx="3">
                  <c:v>Bremerton</c:v>
                </c:pt>
                <c:pt idx="4">
                  <c:v>Darrington</c:v>
                </c:pt>
                <c:pt idx="5">
                  <c:v>Kent</c:v>
                </c:pt>
                <c:pt idx="6">
                  <c:v>Lacey</c:v>
                </c:pt>
                <c:pt idx="7">
                  <c:v>Longview</c:v>
                </c:pt>
                <c:pt idx="8">
                  <c:v>Lynnwood</c:v>
                </c:pt>
                <c:pt idx="9">
                  <c:v>Mt Vernon</c:v>
                </c:pt>
                <c:pt idx="10">
                  <c:v>Neah Bay</c:v>
                </c:pt>
                <c:pt idx="11">
                  <c:v>North Bend</c:v>
                </c:pt>
                <c:pt idx="12">
                  <c:v>Oak Harbor</c:v>
                </c:pt>
                <c:pt idx="13">
                  <c:v>Port Angeles</c:v>
                </c:pt>
                <c:pt idx="14">
                  <c:v>Port Townsend</c:v>
                </c:pt>
                <c:pt idx="15">
                  <c:v>Puyallup</c:v>
                </c:pt>
                <c:pt idx="16">
                  <c:v>Seattle-South P</c:v>
                </c:pt>
                <c:pt idx="17">
                  <c:v>Shelton</c:v>
                </c:pt>
                <c:pt idx="18">
                  <c:v>Tacoma-Alexande</c:v>
                </c:pt>
                <c:pt idx="19">
                  <c:v>Taholah-Quinaul</c:v>
                </c:pt>
                <c:pt idx="20">
                  <c:v>Vancouver</c:v>
                </c:pt>
                <c:pt idx="21">
                  <c:v>Yacolt</c:v>
                </c:pt>
              </c:strCache>
            </c:strRef>
          </c:cat>
          <c:val>
            <c:numRef>
              <c:extLst>
                <c:ext xmlns:c15="http://schemas.microsoft.com/office/drawing/2012/chart" uri="{02D57815-91ED-43cb-92C2-25804820EDAC}">
                  <c15:fullRef>
                    <c15:sqref>Subgeo!$B$67:$AD$67</c15:sqref>
                  </c15:fullRef>
                </c:ext>
              </c:extLst>
              <c:f>(Subgeo!$B$67:$C$67,Subgeo!$E$67:$F$67,Subgeo!$I$67:$T$67,Subgeo!$X$67:$Z$67,Subgeo!$AB$67:$AD$67)</c:f>
              <c:numCache>
                <c:formatCode>General</c:formatCode>
                <c:ptCount val="22"/>
                <c:pt idx="0">
                  <c:v>1</c:v>
                </c:pt>
                <c:pt idx="1">
                  <c:v>0</c:v>
                </c:pt>
                <c:pt idx="2">
                  <c:v>4</c:v>
                </c:pt>
                <c:pt idx="3">
                  <c:v>5</c:v>
                </c:pt>
                <c:pt idx="4">
                  <c:v>6</c:v>
                </c:pt>
                <c:pt idx="5">
                  <c:v>5</c:v>
                </c:pt>
                <c:pt idx="6">
                  <c:v>3</c:v>
                </c:pt>
                <c:pt idx="7">
                  <c:v>1</c:v>
                </c:pt>
                <c:pt idx="8">
                  <c:v>3</c:v>
                </c:pt>
                <c:pt idx="9">
                  <c:v>0</c:v>
                </c:pt>
                <c:pt idx="10">
                  <c:v>1</c:v>
                </c:pt>
                <c:pt idx="11">
                  <c:v>6</c:v>
                </c:pt>
                <c:pt idx="12">
                  <c:v>0</c:v>
                </c:pt>
                <c:pt idx="13">
                  <c:v>1</c:v>
                </c:pt>
                <c:pt idx="14">
                  <c:v>1</c:v>
                </c:pt>
                <c:pt idx="15">
                  <c:v>2</c:v>
                </c:pt>
                <c:pt idx="16">
                  <c:v>6</c:v>
                </c:pt>
                <c:pt idx="17">
                  <c:v>1</c:v>
                </c:pt>
                <c:pt idx="18">
                  <c:v>4</c:v>
                </c:pt>
                <c:pt idx="19">
                  <c:v>0</c:v>
                </c:pt>
                <c:pt idx="20">
                  <c:v>3</c:v>
                </c:pt>
                <c:pt idx="21">
                  <c:v>2</c:v>
                </c:pt>
              </c:numCache>
            </c:numRef>
          </c:val>
          <c:extLst>
            <c:ext xmlns:c16="http://schemas.microsoft.com/office/drawing/2014/chart" uri="{C3380CC4-5D6E-409C-BE32-E72D297353CC}">
              <c16:uniqueId val="{00000002-ED43-4610-85C5-2490FEF99E74}"/>
            </c:ext>
          </c:extLst>
        </c:ser>
        <c:ser>
          <c:idx val="3"/>
          <c:order val="3"/>
          <c:tx>
            <c:strRef>
              <c:f>Subgeo!$A$68</c:f>
              <c:strCache>
                <c:ptCount val="1"/>
                <c:pt idx="0">
                  <c:v>Unhealthy</c:v>
                </c:pt>
              </c:strCache>
            </c:strRef>
          </c:tx>
          <c:spPr>
            <a:solidFill>
              <a:srgbClr val="FF0000"/>
            </a:solidFill>
            <a:ln>
              <a:noFill/>
            </a:ln>
            <a:effectLst/>
          </c:spPr>
          <c:invertIfNegative val="0"/>
          <c:cat>
            <c:strRef>
              <c:extLst>
                <c:ext xmlns:c15="http://schemas.microsoft.com/office/drawing/2012/chart" uri="{02D57815-91ED-43cb-92C2-25804820EDAC}">
                  <c15:fullRef>
                    <c15:sqref>Subgeo!$B$64:$AD$64</c15:sqref>
                  </c15:fullRef>
                </c:ext>
              </c:extLst>
              <c:f>(Subgeo!$B$64:$C$64,Subgeo!$E$64:$F$64,Subgeo!$I$64:$T$64,Subgeo!$X$64:$Z$64,Subgeo!$AB$64:$AD$64)</c:f>
              <c:strCache>
                <c:ptCount val="22"/>
                <c:pt idx="0">
                  <c:v>Aberdeen</c:v>
                </c:pt>
                <c:pt idx="1">
                  <c:v>Anacortes-202 A</c:v>
                </c:pt>
                <c:pt idx="2">
                  <c:v>Bellingham</c:v>
                </c:pt>
                <c:pt idx="3">
                  <c:v>Bremerton</c:v>
                </c:pt>
                <c:pt idx="4">
                  <c:v>Darrington</c:v>
                </c:pt>
                <c:pt idx="5">
                  <c:v>Kent</c:v>
                </c:pt>
                <c:pt idx="6">
                  <c:v>Lacey</c:v>
                </c:pt>
                <c:pt idx="7">
                  <c:v>Longview</c:v>
                </c:pt>
                <c:pt idx="8">
                  <c:v>Lynnwood</c:v>
                </c:pt>
                <c:pt idx="9">
                  <c:v>Mt Vernon</c:v>
                </c:pt>
                <c:pt idx="10">
                  <c:v>Neah Bay</c:v>
                </c:pt>
                <c:pt idx="11">
                  <c:v>North Bend</c:v>
                </c:pt>
                <c:pt idx="12">
                  <c:v>Oak Harbor</c:v>
                </c:pt>
                <c:pt idx="13">
                  <c:v>Port Angeles</c:v>
                </c:pt>
                <c:pt idx="14">
                  <c:v>Port Townsend</c:v>
                </c:pt>
                <c:pt idx="15">
                  <c:v>Puyallup</c:v>
                </c:pt>
                <c:pt idx="16">
                  <c:v>Seattle-South P</c:v>
                </c:pt>
                <c:pt idx="17">
                  <c:v>Shelton</c:v>
                </c:pt>
                <c:pt idx="18">
                  <c:v>Tacoma-Alexande</c:v>
                </c:pt>
                <c:pt idx="19">
                  <c:v>Taholah-Quinaul</c:v>
                </c:pt>
                <c:pt idx="20">
                  <c:v>Vancouver</c:v>
                </c:pt>
                <c:pt idx="21">
                  <c:v>Yacolt</c:v>
                </c:pt>
              </c:strCache>
            </c:strRef>
          </c:cat>
          <c:val>
            <c:numRef>
              <c:extLst>
                <c:ext xmlns:c15="http://schemas.microsoft.com/office/drawing/2012/chart" uri="{02D57815-91ED-43cb-92C2-25804820EDAC}">
                  <c15:fullRef>
                    <c15:sqref>Subgeo!$B$68:$AD$68</c15:sqref>
                  </c15:fullRef>
                </c:ext>
              </c:extLst>
              <c:f>(Subgeo!$B$68:$C$68,Subgeo!$E$68:$F$68,Subgeo!$I$68:$T$68,Subgeo!$X$68:$Z$68,Subgeo!$AB$68:$AD$68)</c:f>
              <c:numCache>
                <c:formatCode>General</c:formatCode>
                <c:ptCount val="22"/>
                <c:pt idx="0">
                  <c:v>1</c:v>
                </c:pt>
                <c:pt idx="1">
                  <c:v>0</c:v>
                </c:pt>
                <c:pt idx="2">
                  <c:v>0</c:v>
                </c:pt>
                <c:pt idx="3">
                  <c:v>0</c:v>
                </c:pt>
                <c:pt idx="4">
                  <c:v>2</c:v>
                </c:pt>
                <c:pt idx="5">
                  <c:v>2</c:v>
                </c:pt>
                <c:pt idx="6">
                  <c:v>1</c:v>
                </c:pt>
                <c:pt idx="7">
                  <c:v>1</c:v>
                </c:pt>
                <c:pt idx="8">
                  <c:v>0</c:v>
                </c:pt>
                <c:pt idx="9">
                  <c:v>0</c:v>
                </c:pt>
                <c:pt idx="10">
                  <c:v>1</c:v>
                </c:pt>
                <c:pt idx="11">
                  <c:v>5</c:v>
                </c:pt>
                <c:pt idx="12">
                  <c:v>0</c:v>
                </c:pt>
                <c:pt idx="13">
                  <c:v>2</c:v>
                </c:pt>
                <c:pt idx="14">
                  <c:v>0</c:v>
                </c:pt>
                <c:pt idx="15">
                  <c:v>6</c:v>
                </c:pt>
                <c:pt idx="16">
                  <c:v>2</c:v>
                </c:pt>
                <c:pt idx="17">
                  <c:v>1</c:v>
                </c:pt>
                <c:pt idx="18">
                  <c:v>4</c:v>
                </c:pt>
                <c:pt idx="19">
                  <c:v>1</c:v>
                </c:pt>
                <c:pt idx="20">
                  <c:v>3</c:v>
                </c:pt>
                <c:pt idx="21">
                  <c:v>2</c:v>
                </c:pt>
              </c:numCache>
            </c:numRef>
          </c:val>
          <c:extLst>
            <c:ext xmlns:c16="http://schemas.microsoft.com/office/drawing/2014/chart" uri="{C3380CC4-5D6E-409C-BE32-E72D297353CC}">
              <c16:uniqueId val="{00000003-ED43-4610-85C5-2490FEF99E74}"/>
            </c:ext>
          </c:extLst>
        </c:ser>
        <c:ser>
          <c:idx val="4"/>
          <c:order val="4"/>
          <c:tx>
            <c:strRef>
              <c:f>Subgeo!$A$69</c:f>
              <c:strCache>
                <c:ptCount val="1"/>
                <c:pt idx="0">
                  <c:v>Very Unhealthy</c:v>
                </c:pt>
              </c:strCache>
            </c:strRef>
          </c:tx>
          <c:spPr>
            <a:solidFill>
              <a:srgbClr val="7030A0"/>
            </a:solidFill>
            <a:ln>
              <a:noFill/>
            </a:ln>
            <a:effectLst/>
          </c:spPr>
          <c:invertIfNegative val="0"/>
          <c:cat>
            <c:strRef>
              <c:extLst>
                <c:ext xmlns:c15="http://schemas.microsoft.com/office/drawing/2012/chart" uri="{02D57815-91ED-43cb-92C2-25804820EDAC}">
                  <c15:fullRef>
                    <c15:sqref>Subgeo!$B$64:$AD$64</c15:sqref>
                  </c15:fullRef>
                </c:ext>
              </c:extLst>
              <c:f>(Subgeo!$B$64:$C$64,Subgeo!$E$64:$F$64,Subgeo!$I$64:$T$64,Subgeo!$X$64:$Z$64,Subgeo!$AB$64:$AD$64)</c:f>
              <c:strCache>
                <c:ptCount val="22"/>
                <c:pt idx="0">
                  <c:v>Aberdeen</c:v>
                </c:pt>
                <c:pt idx="1">
                  <c:v>Anacortes-202 A</c:v>
                </c:pt>
                <c:pt idx="2">
                  <c:v>Bellingham</c:v>
                </c:pt>
                <c:pt idx="3">
                  <c:v>Bremerton</c:v>
                </c:pt>
                <c:pt idx="4">
                  <c:v>Darrington</c:v>
                </c:pt>
                <c:pt idx="5">
                  <c:v>Kent</c:v>
                </c:pt>
                <c:pt idx="6">
                  <c:v>Lacey</c:v>
                </c:pt>
                <c:pt idx="7">
                  <c:v>Longview</c:v>
                </c:pt>
                <c:pt idx="8">
                  <c:v>Lynnwood</c:v>
                </c:pt>
                <c:pt idx="9">
                  <c:v>Mt Vernon</c:v>
                </c:pt>
                <c:pt idx="10">
                  <c:v>Neah Bay</c:v>
                </c:pt>
                <c:pt idx="11">
                  <c:v>North Bend</c:v>
                </c:pt>
                <c:pt idx="12">
                  <c:v>Oak Harbor</c:v>
                </c:pt>
                <c:pt idx="13">
                  <c:v>Port Angeles</c:v>
                </c:pt>
                <c:pt idx="14">
                  <c:v>Port Townsend</c:v>
                </c:pt>
                <c:pt idx="15">
                  <c:v>Puyallup</c:v>
                </c:pt>
                <c:pt idx="16">
                  <c:v>Seattle-South P</c:v>
                </c:pt>
                <c:pt idx="17">
                  <c:v>Shelton</c:v>
                </c:pt>
                <c:pt idx="18">
                  <c:v>Tacoma-Alexande</c:v>
                </c:pt>
                <c:pt idx="19">
                  <c:v>Taholah-Quinaul</c:v>
                </c:pt>
                <c:pt idx="20">
                  <c:v>Vancouver</c:v>
                </c:pt>
                <c:pt idx="21">
                  <c:v>Yacolt</c:v>
                </c:pt>
              </c:strCache>
            </c:strRef>
          </c:cat>
          <c:val>
            <c:numRef>
              <c:extLst>
                <c:ext xmlns:c15="http://schemas.microsoft.com/office/drawing/2012/chart" uri="{02D57815-91ED-43cb-92C2-25804820EDAC}">
                  <c15:fullRef>
                    <c15:sqref>Subgeo!$B$69:$AD$69</c15:sqref>
                  </c15:fullRef>
                </c:ext>
              </c:extLst>
              <c:f>(Subgeo!$B$69:$C$69,Subgeo!$E$69:$F$69,Subgeo!$I$69:$T$69,Subgeo!$X$69:$Z$69,Subgeo!$AB$69:$AD$69)</c:f>
              <c:numCache>
                <c:formatCode>General</c:formatCode>
                <c:ptCount val="22"/>
                <c:pt idx="0">
                  <c:v>0</c:v>
                </c:pt>
                <c:pt idx="1">
                  <c:v>0</c:v>
                </c:pt>
                <c:pt idx="2">
                  <c:v>0</c:v>
                </c:pt>
                <c:pt idx="3">
                  <c:v>0</c:v>
                </c:pt>
                <c:pt idx="4">
                  <c:v>0</c:v>
                </c:pt>
                <c:pt idx="5">
                  <c:v>0</c:v>
                </c:pt>
                <c:pt idx="6">
                  <c:v>0</c:v>
                </c:pt>
                <c:pt idx="7">
                  <c:v>0</c:v>
                </c:pt>
                <c:pt idx="8">
                  <c:v>0</c:v>
                </c:pt>
                <c:pt idx="9">
                  <c:v>0</c:v>
                </c:pt>
                <c:pt idx="10">
                  <c:v>0</c:v>
                </c:pt>
                <c:pt idx="11">
                  <c:v>1</c:v>
                </c:pt>
                <c:pt idx="12">
                  <c:v>0</c:v>
                </c:pt>
                <c:pt idx="13">
                  <c:v>0</c:v>
                </c:pt>
                <c:pt idx="14">
                  <c:v>0</c:v>
                </c:pt>
                <c:pt idx="15">
                  <c:v>0</c:v>
                </c:pt>
                <c:pt idx="16">
                  <c:v>0</c:v>
                </c:pt>
                <c:pt idx="17">
                  <c:v>0</c:v>
                </c:pt>
                <c:pt idx="18">
                  <c:v>0</c:v>
                </c:pt>
                <c:pt idx="19">
                  <c:v>0</c:v>
                </c:pt>
                <c:pt idx="20">
                  <c:v>0</c:v>
                </c:pt>
                <c:pt idx="21">
                  <c:v>0</c:v>
                </c:pt>
              </c:numCache>
            </c:numRef>
          </c:val>
          <c:extLst>
            <c:ext xmlns:c16="http://schemas.microsoft.com/office/drawing/2014/chart" uri="{C3380CC4-5D6E-409C-BE32-E72D297353CC}">
              <c16:uniqueId val="{00000004-ED43-4610-85C5-2490FEF99E74}"/>
            </c:ext>
          </c:extLst>
        </c:ser>
        <c:dLbls>
          <c:showLegendKey val="0"/>
          <c:showVal val="0"/>
          <c:showCatName val="0"/>
          <c:showSerName val="0"/>
          <c:showPercent val="0"/>
          <c:showBubbleSize val="0"/>
        </c:dLbls>
        <c:gapWidth val="150"/>
        <c:overlap val="100"/>
        <c:axId val="440938792"/>
        <c:axId val="440933872"/>
        <c:extLst>
          <c:ext xmlns:c15="http://schemas.microsoft.com/office/drawing/2012/chart" uri="{02D57815-91ED-43cb-92C2-25804820EDAC}">
            <c15:filteredBarSeries>
              <c15:ser>
                <c:idx val="5"/>
                <c:order val="5"/>
                <c:tx>
                  <c:strRef>
                    <c:extLst>
                      <c:ext uri="{02D57815-91ED-43cb-92C2-25804820EDAC}">
                        <c15:formulaRef>
                          <c15:sqref>Subgeo!$A$70</c15:sqref>
                        </c15:formulaRef>
                      </c:ext>
                    </c:extLst>
                    <c:strCache>
                      <c:ptCount val="1"/>
                      <c:pt idx="0">
                        <c:v>Hazardous</c:v>
                      </c:pt>
                    </c:strCache>
                  </c:strRef>
                </c:tx>
                <c:spPr>
                  <a:solidFill>
                    <a:schemeClr val="accent6"/>
                  </a:solidFill>
                  <a:ln>
                    <a:noFill/>
                  </a:ln>
                  <a:effectLst/>
                </c:spPr>
                <c:invertIfNegative val="0"/>
                <c:cat>
                  <c:strRef>
                    <c:extLst>
                      <c:ext uri="{02D57815-91ED-43cb-92C2-25804820EDAC}">
                        <c15:fullRef>
                          <c15:sqref>Subgeo!$B$64:$AD$64</c15:sqref>
                        </c15:fullRef>
                        <c15:formulaRef>
                          <c15:sqref>(Subgeo!$B$64:$C$64,Subgeo!$E$64:$F$64,Subgeo!$I$64:$T$64,Subgeo!$X$64:$Z$64,Subgeo!$AB$64:$AD$64)</c15:sqref>
                        </c15:formulaRef>
                      </c:ext>
                    </c:extLst>
                    <c:strCache>
                      <c:ptCount val="22"/>
                      <c:pt idx="0">
                        <c:v>Aberdeen</c:v>
                      </c:pt>
                      <c:pt idx="1">
                        <c:v>Anacortes-202 A</c:v>
                      </c:pt>
                      <c:pt idx="2">
                        <c:v>Bellingham</c:v>
                      </c:pt>
                      <c:pt idx="3">
                        <c:v>Bremerton</c:v>
                      </c:pt>
                      <c:pt idx="4">
                        <c:v>Darrington</c:v>
                      </c:pt>
                      <c:pt idx="5">
                        <c:v>Kent</c:v>
                      </c:pt>
                      <c:pt idx="6">
                        <c:v>Lacey</c:v>
                      </c:pt>
                      <c:pt idx="7">
                        <c:v>Longview</c:v>
                      </c:pt>
                      <c:pt idx="8">
                        <c:v>Lynnwood</c:v>
                      </c:pt>
                      <c:pt idx="9">
                        <c:v>Mt Vernon</c:v>
                      </c:pt>
                      <c:pt idx="10">
                        <c:v>Neah Bay</c:v>
                      </c:pt>
                      <c:pt idx="11">
                        <c:v>North Bend</c:v>
                      </c:pt>
                      <c:pt idx="12">
                        <c:v>Oak Harbor</c:v>
                      </c:pt>
                      <c:pt idx="13">
                        <c:v>Port Angeles</c:v>
                      </c:pt>
                      <c:pt idx="14">
                        <c:v>Port Townsend</c:v>
                      </c:pt>
                      <c:pt idx="15">
                        <c:v>Puyallup</c:v>
                      </c:pt>
                      <c:pt idx="16">
                        <c:v>Seattle-South P</c:v>
                      </c:pt>
                      <c:pt idx="17">
                        <c:v>Shelton</c:v>
                      </c:pt>
                      <c:pt idx="18">
                        <c:v>Tacoma-Alexande</c:v>
                      </c:pt>
                      <c:pt idx="19">
                        <c:v>Taholah-Quinaul</c:v>
                      </c:pt>
                      <c:pt idx="20">
                        <c:v>Vancouver</c:v>
                      </c:pt>
                      <c:pt idx="21">
                        <c:v>Yacolt</c:v>
                      </c:pt>
                    </c:strCache>
                  </c:strRef>
                </c:cat>
                <c:val>
                  <c:numRef>
                    <c:extLst>
                      <c:ext uri="{02D57815-91ED-43cb-92C2-25804820EDAC}">
                        <c15:fullRef>
                          <c15:sqref>Subgeo!$B$70:$AD$70</c15:sqref>
                        </c15:fullRef>
                        <c15:formulaRef>
                          <c15:sqref>(Subgeo!$B$70:$C$70,Subgeo!$E$70:$F$70,Subgeo!$I$70:$T$70,Subgeo!$X$70:$Z$70,Subgeo!$AB$70:$AD$70)</c15:sqref>
                        </c15:formulaRef>
                      </c:ext>
                    </c:extLst>
                    <c:numCache>
                      <c:formatCode>General</c:formatCode>
                      <c:ptCount val="22"/>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numCache>
                  </c:numRef>
                </c:val>
                <c:extLst>
                  <c:ext xmlns:c16="http://schemas.microsoft.com/office/drawing/2014/chart" uri="{C3380CC4-5D6E-409C-BE32-E72D297353CC}">
                    <c16:uniqueId val="{00000005-ED43-4610-85C5-2490FEF99E74}"/>
                  </c:ext>
                </c:extLst>
              </c15:ser>
            </c15:filteredBarSeries>
          </c:ext>
        </c:extLst>
      </c:barChart>
      <c:catAx>
        <c:axId val="44093879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40933872"/>
        <c:crosses val="autoZero"/>
        <c:auto val="1"/>
        <c:lblAlgn val="ctr"/>
        <c:lblOffset val="100"/>
        <c:noMultiLvlLbl val="0"/>
      </c:catAx>
      <c:valAx>
        <c:axId val="440933872"/>
        <c:scaling>
          <c:orientation val="minMax"/>
        </c:scaling>
        <c:delete val="0"/>
        <c:axPos val="l"/>
        <c:majorGridlines>
          <c:spPr>
            <a:ln w="9525" cap="flat" cmpd="sng" algn="ctr">
              <a:solidFill>
                <a:schemeClr val="bg1">
                  <a:lumMod val="50000"/>
                </a:schemeClr>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409387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solidFill>
                  <a:sysClr val="windowText" lastClr="000000"/>
                </a:solidFill>
              </a:rPr>
              <a:t>Eastern Washington</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Subgeo!$BF$65</c:f>
              <c:strCache>
                <c:ptCount val="1"/>
                <c:pt idx="0">
                  <c:v>Good</c:v>
                </c:pt>
              </c:strCache>
            </c:strRef>
          </c:tx>
          <c:spPr>
            <a:solidFill>
              <a:srgbClr val="00B050"/>
            </a:solidFill>
            <a:ln>
              <a:noFill/>
            </a:ln>
            <a:effectLst/>
          </c:spPr>
          <c:invertIfNegative val="0"/>
          <c:cat>
            <c:strRef>
              <c:extLst>
                <c:ext xmlns:c15="http://schemas.microsoft.com/office/drawing/2012/chart" uri="{02D57815-91ED-43cb-92C2-25804820EDAC}">
                  <c15:fullRef>
                    <c15:sqref>Subgeo!$AF$64:$BF$64</c15:sqref>
                  </c15:fullRef>
                </c:ext>
              </c:extLst>
              <c:f>(Subgeo!$AG$64:$AS$64,Subgeo!$AV$64:$AZ$64,Subgeo!$BB$64,Subgeo!$BD$64:$BE$64)</c:f>
              <c:strCache>
                <c:ptCount val="21"/>
                <c:pt idx="0">
                  <c:v>Chelan</c:v>
                </c:pt>
                <c:pt idx="1">
                  <c:v>Clarkston</c:v>
                </c:pt>
                <c:pt idx="2">
                  <c:v>Dayton</c:v>
                </c:pt>
                <c:pt idx="3">
                  <c:v>Ellensburg</c:v>
                </c:pt>
                <c:pt idx="4">
                  <c:v>Kennewick</c:v>
                </c:pt>
                <c:pt idx="5">
                  <c:v>Lacrosse</c:v>
                </c:pt>
                <c:pt idx="6">
                  <c:v>Leavenworth</c:v>
                </c:pt>
                <c:pt idx="7">
                  <c:v>Mesa</c:v>
                </c:pt>
                <c:pt idx="8">
                  <c:v>Moses Lake</c:v>
                </c:pt>
                <c:pt idx="9">
                  <c:v>Omak</c:v>
                </c:pt>
                <c:pt idx="10">
                  <c:v>Pullman</c:v>
                </c:pt>
                <c:pt idx="11">
                  <c:v>Ritzville</c:v>
                </c:pt>
                <c:pt idx="12">
                  <c:v>Rosalia</c:v>
                </c:pt>
                <c:pt idx="13">
                  <c:v>Spokane-Monroe</c:v>
                </c:pt>
                <c:pt idx="14">
                  <c:v>Sunnyside</c:v>
                </c:pt>
                <c:pt idx="15">
                  <c:v>Toppenish</c:v>
                </c:pt>
                <c:pt idx="16">
                  <c:v>Twisp</c:v>
                </c:pt>
                <c:pt idx="17">
                  <c:v>Walla Walla</c:v>
                </c:pt>
                <c:pt idx="18">
                  <c:v>Wenatchee</c:v>
                </c:pt>
                <c:pt idx="19">
                  <c:v>Winthrop</c:v>
                </c:pt>
                <c:pt idx="20">
                  <c:v>Yakima-4th Ave</c:v>
                </c:pt>
              </c:strCache>
            </c:strRef>
          </c:cat>
          <c:val>
            <c:numRef>
              <c:extLst>
                <c:ext xmlns:c15="http://schemas.microsoft.com/office/drawing/2012/chart" uri="{02D57815-91ED-43cb-92C2-25804820EDAC}">
                  <c15:fullRef>
                    <c15:sqref>Subgeo!$AF$65:$BF$65</c15:sqref>
                  </c15:fullRef>
                </c:ext>
              </c:extLst>
              <c:f>(Subgeo!$AG$65:$AS$65,Subgeo!$AV$65:$AZ$65,Subgeo!$BB$65,Subgeo!$BD$65:$BE$65)</c:f>
              <c:numCache>
                <c:formatCode>General</c:formatCode>
                <c:ptCount val="21"/>
                <c:pt idx="0">
                  <c:v>40</c:v>
                </c:pt>
                <c:pt idx="1">
                  <c:v>22</c:v>
                </c:pt>
                <c:pt idx="2">
                  <c:v>35</c:v>
                </c:pt>
                <c:pt idx="3">
                  <c:v>31</c:v>
                </c:pt>
                <c:pt idx="4">
                  <c:v>27</c:v>
                </c:pt>
                <c:pt idx="5">
                  <c:v>30</c:v>
                </c:pt>
                <c:pt idx="6">
                  <c:v>34</c:v>
                </c:pt>
                <c:pt idx="7">
                  <c:v>33</c:v>
                </c:pt>
                <c:pt idx="8">
                  <c:v>33</c:v>
                </c:pt>
                <c:pt idx="9">
                  <c:v>31</c:v>
                </c:pt>
                <c:pt idx="10">
                  <c:v>30</c:v>
                </c:pt>
                <c:pt idx="11">
                  <c:v>30</c:v>
                </c:pt>
                <c:pt idx="12">
                  <c:v>31</c:v>
                </c:pt>
                <c:pt idx="13">
                  <c:v>24</c:v>
                </c:pt>
                <c:pt idx="14">
                  <c:v>18</c:v>
                </c:pt>
                <c:pt idx="15">
                  <c:v>21</c:v>
                </c:pt>
                <c:pt idx="16">
                  <c:v>29</c:v>
                </c:pt>
                <c:pt idx="17">
                  <c:v>31</c:v>
                </c:pt>
                <c:pt idx="18">
                  <c:v>27</c:v>
                </c:pt>
                <c:pt idx="19">
                  <c:v>29</c:v>
                </c:pt>
                <c:pt idx="20">
                  <c:v>31</c:v>
                </c:pt>
              </c:numCache>
            </c:numRef>
          </c:val>
          <c:extLst>
            <c:ext xmlns:c16="http://schemas.microsoft.com/office/drawing/2014/chart" uri="{C3380CC4-5D6E-409C-BE32-E72D297353CC}">
              <c16:uniqueId val="{00000000-EDD9-4FDC-B1C5-AE64957DB1BE}"/>
            </c:ext>
          </c:extLst>
        </c:ser>
        <c:ser>
          <c:idx val="1"/>
          <c:order val="1"/>
          <c:tx>
            <c:strRef>
              <c:f>Subgeo!$BF$66</c:f>
              <c:strCache>
                <c:ptCount val="1"/>
                <c:pt idx="0">
                  <c:v>Moderate</c:v>
                </c:pt>
              </c:strCache>
            </c:strRef>
          </c:tx>
          <c:spPr>
            <a:solidFill>
              <a:srgbClr val="FFFF00"/>
            </a:solidFill>
            <a:ln>
              <a:noFill/>
            </a:ln>
            <a:effectLst/>
          </c:spPr>
          <c:invertIfNegative val="0"/>
          <c:cat>
            <c:strRef>
              <c:extLst>
                <c:ext xmlns:c15="http://schemas.microsoft.com/office/drawing/2012/chart" uri="{02D57815-91ED-43cb-92C2-25804820EDAC}">
                  <c15:fullRef>
                    <c15:sqref>Subgeo!$AF$64:$BF$64</c15:sqref>
                  </c15:fullRef>
                </c:ext>
              </c:extLst>
              <c:f>(Subgeo!$AG$64:$AS$64,Subgeo!$AV$64:$AZ$64,Subgeo!$BB$64,Subgeo!$BD$64:$BE$64)</c:f>
              <c:strCache>
                <c:ptCount val="21"/>
                <c:pt idx="0">
                  <c:v>Chelan</c:v>
                </c:pt>
                <c:pt idx="1">
                  <c:v>Clarkston</c:v>
                </c:pt>
                <c:pt idx="2">
                  <c:v>Dayton</c:v>
                </c:pt>
                <c:pt idx="3">
                  <c:v>Ellensburg</c:v>
                </c:pt>
                <c:pt idx="4">
                  <c:v>Kennewick</c:v>
                </c:pt>
                <c:pt idx="5">
                  <c:v>Lacrosse</c:v>
                </c:pt>
                <c:pt idx="6">
                  <c:v>Leavenworth</c:v>
                </c:pt>
                <c:pt idx="7">
                  <c:v>Mesa</c:v>
                </c:pt>
                <c:pt idx="8">
                  <c:v>Moses Lake</c:v>
                </c:pt>
                <c:pt idx="9">
                  <c:v>Omak</c:v>
                </c:pt>
                <c:pt idx="10">
                  <c:v>Pullman</c:v>
                </c:pt>
                <c:pt idx="11">
                  <c:v>Ritzville</c:v>
                </c:pt>
                <c:pt idx="12">
                  <c:v>Rosalia</c:v>
                </c:pt>
                <c:pt idx="13">
                  <c:v>Spokane-Monroe</c:v>
                </c:pt>
                <c:pt idx="14">
                  <c:v>Sunnyside</c:v>
                </c:pt>
                <c:pt idx="15">
                  <c:v>Toppenish</c:v>
                </c:pt>
                <c:pt idx="16">
                  <c:v>Twisp</c:v>
                </c:pt>
                <c:pt idx="17">
                  <c:v>Walla Walla</c:v>
                </c:pt>
                <c:pt idx="18">
                  <c:v>Wenatchee</c:v>
                </c:pt>
                <c:pt idx="19">
                  <c:v>Winthrop</c:v>
                </c:pt>
                <c:pt idx="20">
                  <c:v>Yakima-4th Ave</c:v>
                </c:pt>
              </c:strCache>
            </c:strRef>
          </c:cat>
          <c:val>
            <c:numRef>
              <c:extLst>
                <c:ext xmlns:c15="http://schemas.microsoft.com/office/drawing/2012/chart" uri="{02D57815-91ED-43cb-92C2-25804820EDAC}">
                  <c15:fullRef>
                    <c15:sqref>Subgeo!$AF$66:$BF$66</c15:sqref>
                  </c15:fullRef>
                </c:ext>
              </c:extLst>
              <c:f>(Subgeo!$AG$66:$AS$66,Subgeo!$AV$66:$AZ$66,Subgeo!$BB$66,Subgeo!$BD$66:$BE$66)</c:f>
              <c:numCache>
                <c:formatCode>General</c:formatCode>
                <c:ptCount val="21"/>
                <c:pt idx="0">
                  <c:v>10</c:v>
                </c:pt>
                <c:pt idx="1">
                  <c:v>19</c:v>
                </c:pt>
                <c:pt idx="2">
                  <c:v>17</c:v>
                </c:pt>
                <c:pt idx="3">
                  <c:v>16</c:v>
                </c:pt>
                <c:pt idx="4">
                  <c:v>26</c:v>
                </c:pt>
                <c:pt idx="5">
                  <c:v>17</c:v>
                </c:pt>
                <c:pt idx="6">
                  <c:v>16</c:v>
                </c:pt>
                <c:pt idx="7">
                  <c:v>20</c:v>
                </c:pt>
                <c:pt idx="8">
                  <c:v>19</c:v>
                </c:pt>
                <c:pt idx="9">
                  <c:v>16</c:v>
                </c:pt>
                <c:pt idx="10">
                  <c:v>21</c:v>
                </c:pt>
                <c:pt idx="11">
                  <c:v>17</c:v>
                </c:pt>
                <c:pt idx="12">
                  <c:v>20</c:v>
                </c:pt>
                <c:pt idx="13">
                  <c:v>21</c:v>
                </c:pt>
                <c:pt idx="14">
                  <c:v>23</c:v>
                </c:pt>
                <c:pt idx="15">
                  <c:v>21</c:v>
                </c:pt>
                <c:pt idx="16">
                  <c:v>16</c:v>
                </c:pt>
                <c:pt idx="17">
                  <c:v>19</c:v>
                </c:pt>
                <c:pt idx="18">
                  <c:v>13</c:v>
                </c:pt>
                <c:pt idx="19">
                  <c:v>17</c:v>
                </c:pt>
                <c:pt idx="20">
                  <c:v>15</c:v>
                </c:pt>
              </c:numCache>
            </c:numRef>
          </c:val>
          <c:extLst>
            <c:ext xmlns:c16="http://schemas.microsoft.com/office/drawing/2014/chart" uri="{C3380CC4-5D6E-409C-BE32-E72D297353CC}">
              <c16:uniqueId val="{00000001-EDD9-4FDC-B1C5-AE64957DB1BE}"/>
            </c:ext>
          </c:extLst>
        </c:ser>
        <c:ser>
          <c:idx val="2"/>
          <c:order val="2"/>
          <c:tx>
            <c:strRef>
              <c:f>Subgeo!$BF$67</c:f>
              <c:strCache>
                <c:ptCount val="1"/>
                <c:pt idx="0">
                  <c:v>Unhealthy for Sensitive Groups</c:v>
                </c:pt>
              </c:strCache>
            </c:strRef>
          </c:tx>
          <c:spPr>
            <a:solidFill>
              <a:srgbClr val="FFC000"/>
            </a:solidFill>
            <a:ln>
              <a:noFill/>
            </a:ln>
            <a:effectLst/>
          </c:spPr>
          <c:invertIfNegative val="0"/>
          <c:cat>
            <c:strRef>
              <c:extLst>
                <c:ext xmlns:c15="http://schemas.microsoft.com/office/drawing/2012/chart" uri="{02D57815-91ED-43cb-92C2-25804820EDAC}">
                  <c15:fullRef>
                    <c15:sqref>Subgeo!$AF$64:$BF$64</c15:sqref>
                  </c15:fullRef>
                </c:ext>
              </c:extLst>
              <c:f>(Subgeo!$AG$64:$AS$64,Subgeo!$AV$64:$AZ$64,Subgeo!$BB$64,Subgeo!$BD$64:$BE$64)</c:f>
              <c:strCache>
                <c:ptCount val="21"/>
                <c:pt idx="0">
                  <c:v>Chelan</c:v>
                </c:pt>
                <c:pt idx="1">
                  <c:v>Clarkston</c:v>
                </c:pt>
                <c:pt idx="2">
                  <c:v>Dayton</c:v>
                </c:pt>
                <c:pt idx="3">
                  <c:v>Ellensburg</c:v>
                </c:pt>
                <c:pt idx="4">
                  <c:v>Kennewick</c:v>
                </c:pt>
                <c:pt idx="5">
                  <c:v>Lacrosse</c:v>
                </c:pt>
                <c:pt idx="6">
                  <c:v>Leavenworth</c:v>
                </c:pt>
                <c:pt idx="7">
                  <c:v>Mesa</c:v>
                </c:pt>
                <c:pt idx="8">
                  <c:v>Moses Lake</c:v>
                </c:pt>
                <c:pt idx="9">
                  <c:v>Omak</c:v>
                </c:pt>
                <c:pt idx="10">
                  <c:v>Pullman</c:v>
                </c:pt>
                <c:pt idx="11">
                  <c:v>Ritzville</c:v>
                </c:pt>
                <c:pt idx="12">
                  <c:v>Rosalia</c:v>
                </c:pt>
                <c:pt idx="13">
                  <c:v>Spokane-Monroe</c:v>
                </c:pt>
                <c:pt idx="14">
                  <c:v>Sunnyside</c:v>
                </c:pt>
                <c:pt idx="15">
                  <c:v>Toppenish</c:v>
                </c:pt>
                <c:pt idx="16">
                  <c:v>Twisp</c:v>
                </c:pt>
                <c:pt idx="17">
                  <c:v>Walla Walla</c:v>
                </c:pt>
                <c:pt idx="18">
                  <c:v>Wenatchee</c:v>
                </c:pt>
                <c:pt idx="19">
                  <c:v>Winthrop</c:v>
                </c:pt>
                <c:pt idx="20">
                  <c:v>Yakima-4th Ave</c:v>
                </c:pt>
              </c:strCache>
            </c:strRef>
          </c:cat>
          <c:val>
            <c:numRef>
              <c:extLst>
                <c:ext xmlns:c15="http://schemas.microsoft.com/office/drawing/2012/chart" uri="{02D57815-91ED-43cb-92C2-25804820EDAC}">
                  <c15:fullRef>
                    <c15:sqref>Subgeo!$AF$67:$BF$67</c15:sqref>
                  </c15:fullRef>
                </c:ext>
              </c:extLst>
              <c:f>(Subgeo!$AG$67:$AS$67,Subgeo!$AV$67:$AZ$67,Subgeo!$BB$67,Subgeo!$BD$67:$BE$67)</c:f>
              <c:numCache>
                <c:formatCode>General</c:formatCode>
                <c:ptCount val="21"/>
                <c:pt idx="0">
                  <c:v>5</c:v>
                </c:pt>
                <c:pt idx="1">
                  <c:v>10</c:v>
                </c:pt>
                <c:pt idx="2">
                  <c:v>6</c:v>
                </c:pt>
                <c:pt idx="3">
                  <c:v>9</c:v>
                </c:pt>
                <c:pt idx="4">
                  <c:v>3</c:v>
                </c:pt>
                <c:pt idx="5">
                  <c:v>3</c:v>
                </c:pt>
                <c:pt idx="6">
                  <c:v>4</c:v>
                </c:pt>
                <c:pt idx="7">
                  <c:v>4</c:v>
                </c:pt>
                <c:pt idx="8">
                  <c:v>4</c:v>
                </c:pt>
                <c:pt idx="9">
                  <c:v>4</c:v>
                </c:pt>
                <c:pt idx="10">
                  <c:v>6</c:v>
                </c:pt>
                <c:pt idx="11">
                  <c:v>5</c:v>
                </c:pt>
                <c:pt idx="12">
                  <c:v>5</c:v>
                </c:pt>
                <c:pt idx="13">
                  <c:v>10</c:v>
                </c:pt>
                <c:pt idx="14">
                  <c:v>10</c:v>
                </c:pt>
                <c:pt idx="15">
                  <c:v>13</c:v>
                </c:pt>
                <c:pt idx="16">
                  <c:v>4</c:v>
                </c:pt>
                <c:pt idx="17">
                  <c:v>8</c:v>
                </c:pt>
                <c:pt idx="18">
                  <c:v>9</c:v>
                </c:pt>
                <c:pt idx="19">
                  <c:v>4</c:v>
                </c:pt>
                <c:pt idx="20">
                  <c:v>9</c:v>
                </c:pt>
              </c:numCache>
            </c:numRef>
          </c:val>
          <c:extLst>
            <c:ext xmlns:c16="http://schemas.microsoft.com/office/drawing/2014/chart" uri="{C3380CC4-5D6E-409C-BE32-E72D297353CC}">
              <c16:uniqueId val="{00000002-EDD9-4FDC-B1C5-AE64957DB1BE}"/>
            </c:ext>
          </c:extLst>
        </c:ser>
        <c:ser>
          <c:idx val="3"/>
          <c:order val="3"/>
          <c:tx>
            <c:strRef>
              <c:f>Subgeo!$BF$68</c:f>
              <c:strCache>
                <c:ptCount val="1"/>
                <c:pt idx="0">
                  <c:v>Unhealthy</c:v>
                </c:pt>
              </c:strCache>
            </c:strRef>
          </c:tx>
          <c:spPr>
            <a:solidFill>
              <a:srgbClr val="FF0000"/>
            </a:solidFill>
            <a:ln>
              <a:noFill/>
            </a:ln>
            <a:effectLst/>
          </c:spPr>
          <c:invertIfNegative val="0"/>
          <c:cat>
            <c:strRef>
              <c:extLst>
                <c:ext xmlns:c15="http://schemas.microsoft.com/office/drawing/2012/chart" uri="{02D57815-91ED-43cb-92C2-25804820EDAC}">
                  <c15:fullRef>
                    <c15:sqref>Subgeo!$AF$64:$BF$64</c15:sqref>
                  </c15:fullRef>
                </c:ext>
              </c:extLst>
              <c:f>(Subgeo!$AG$64:$AS$64,Subgeo!$AV$64:$AZ$64,Subgeo!$BB$64,Subgeo!$BD$64:$BE$64)</c:f>
              <c:strCache>
                <c:ptCount val="21"/>
                <c:pt idx="0">
                  <c:v>Chelan</c:v>
                </c:pt>
                <c:pt idx="1">
                  <c:v>Clarkston</c:v>
                </c:pt>
                <c:pt idx="2">
                  <c:v>Dayton</c:v>
                </c:pt>
                <c:pt idx="3">
                  <c:v>Ellensburg</c:v>
                </c:pt>
                <c:pt idx="4">
                  <c:v>Kennewick</c:v>
                </c:pt>
                <c:pt idx="5">
                  <c:v>Lacrosse</c:v>
                </c:pt>
                <c:pt idx="6">
                  <c:v>Leavenworth</c:v>
                </c:pt>
                <c:pt idx="7">
                  <c:v>Mesa</c:v>
                </c:pt>
                <c:pt idx="8">
                  <c:v>Moses Lake</c:v>
                </c:pt>
                <c:pt idx="9">
                  <c:v>Omak</c:v>
                </c:pt>
                <c:pt idx="10">
                  <c:v>Pullman</c:v>
                </c:pt>
                <c:pt idx="11">
                  <c:v>Ritzville</c:v>
                </c:pt>
                <c:pt idx="12">
                  <c:v>Rosalia</c:v>
                </c:pt>
                <c:pt idx="13">
                  <c:v>Spokane-Monroe</c:v>
                </c:pt>
                <c:pt idx="14">
                  <c:v>Sunnyside</c:v>
                </c:pt>
                <c:pt idx="15">
                  <c:v>Toppenish</c:v>
                </c:pt>
                <c:pt idx="16">
                  <c:v>Twisp</c:v>
                </c:pt>
                <c:pt idx="17">
                  <c:v>Walla Walla</c:v>
                </c:pt>
                <c:pt idx="18">
                  <c:v>Wenatchee</c:v>
                </c:pt>
                <c:pt idx="19">
                  <c:v>Winthrop</c:v>
                </c:pt>
                <c:pt idx="20">
                  <c:v>Yakima-4th Ave</c:v>
                </c:pt>
              </c:strCache>
            </c:strRef>
          </c:cat>
          <c:val>
            <c:numRef>
              <c:extLst>
                <c:ext xmlns:c15="http://schemas.microsoft.com/office/drawing/2012/chart" uri="{02D57815-91ED-43cb-92C2-25804820EDAC}">
                  <c15:fullRef>
                    <c15:sqref>Subgeo!$AF$68:$BF$68</c15:sqref>
                  </c15:fullRef>
                </c:ext>
              </c:extLst>
              <c:f>(Subgeo!$AG$68:$AS$68,Subgeo!$AV$68:$AZ$68,Subgeo!$BB$68,Subgeo!$BD$68:$BE$68)</c:f>
              <c:numCache>
                <c:formatCode>General</c:formatCode>
                <c:ptCount val="21"/>
                <c:pt idx="0">
                  <c:v>4</c:v>
                </c:pt>
                <c:pt idx="1">
                  <c:v>5</c:v>
                </c:pt>
                <c:pt idx="2">
                  <c:v>3</c:v>
                </c:pt>
                <c:pt idx="3">
                  <c:v>2</c:v>
                </c:pt>
                <c:pt idx="4">
                  <c:v>5</c:v>
                </c:pt>
                <c:pt idx="5">
                  <c:v>4</c:v>
                </c:pt>
                <c:pt idx="6">
                  <c:v>6</c:v>
                </c:pt>
                <c:pt idx="7">
                  <c:v>4</c:v>
                </c:pt>
                <c:pt idx="8">
                  <c:v>5</c:v>
                </c:pt>
                <c:pt idx="9">
                  <c:v>10</c:v>
                </c:pt>
                <c:pt idx="10">
                  <c:v>4</c:v>
                </c:pt>
                <c:pt idx="11">
                  <c:v>6</c:v>
                </c:pt>
                <c:pt idx="12">
                  <c:v>5</c:v>
                </c:pt>
                <c:pt idx="13">
                  <c:v>3</c:v>
                </c:pt>
                <c:pt idx="14">
                  <c:v>7</c:v>
                </c:pt>
                <c:pt idx="15">
                  <c:v>3</c:v>
                </c:pt>
                <c:pt idx="16">
                  <c:v>12</c:v>
                </c:pt>
                <c:pt idx="17">
                  <c:v>3</c:v>
                </c:pt>
                <c:pt idx="18">
                  <c:v>9</c:v>
                </c:pt>
                <c:pt idx="19">
                  <c:v>11</c:v>
                </c:pt>
                <c:pt idx="20">
                  <c:v>3</c:v>
                </c:pt>
              </c:numCache>
            </c:numRef>
          </c:val>
          <c:extLst>
            <c:ext xmlns:c16="http://schemas.microsoft.com/office/drawing/2014/chart" uri="{C3380CC4-5D6E-409C-BE32-E72D297353CC}">
              <c16:uniqueId val="{00000003-EDD9-4FDC-B1C5-AE64957DB1BE}"/>
            </c:ext>
          </c:extLst>
        </c:ser>
        <c:ser>
          <c:idx val="4"/>
          <c:order val="4"/>
          <c:tx>
            <c:strRef>
              <c:f>Subgeo!$BF$69</c:f>
              <c:strCache>
                <c:ptCount val="1"/>
                <c:pt idx="0">
                  <c:v>Very Unhealthy</c:v>
                </c:pt>
              </c:strCache>
            </c:strRef>
          </c:tx>
          <c:spPr>
            <a:solidFill>
              <a:srgbClr val="7030A0"/>
            </a:solidFill>
            <a:ln>
              <a:noFill/>
            </a:ln>
            <a:effectLst/>
          </c:spPr>
          <c:invertIfNegative val="0"/>
          <c:cat>
            <c:strRef>
              <c:extLst>
                <c:ext xmlns:c15="http://schemas.microsoft.com/office/drawing/2012/chart" uri="{02D57815-91ED-43cb-92C2-25804820EDAC}">
                  <c15:fullRef>
                    <c15:sqref>Subgeo!$AF$64:$BF$64</c15:sqref>
                  </c15:fullRef>
                </c:ext>
              </c:extLst>
              <c:f>(Subgeo!$AG$64:$AS$64,Subgeo!$AV$64:$AZ$64,Subgeo!$BB$64,Subgeo!$BD$64:$BE$64)</c:f>
              <c:strCache>
                <c:ptCount val="21"/>
                <c:pt idx="0">
                  <c:v>Chelan</c:v>
                </c:pt>
                <c:pt idx="1">
                  <c:v>Clarkston</c:v>
                </c:pt>
                <c:pt idx="2">
                  <c:v>Dayton</c:v>
                </c:pt>
                <c:pt idx="3">
                  <c:v>Ellensburg</c:v>
                </c:pt>
                <c:pt idx="4">
                  <c:v>Kennewick</c:v>
                </c:pt>
                <c:pt idx="5">
                  <c:v>Lacrosse</c:v>
                </c:pt>
                <c:pt idx="6">
                  <c:v>Leavenworth</c:v>
                </c:pt>
                <c:pt idx="7">
                  <c:v>Mesa</c:v>
                </c:pt>
                <c:pt idx="8">
                  <c:v>Moses Lake</c:v>
                </c:pt>
                <c:pt idx="9">
                  <c:v>Omak</c:v>
                </c:pt>
                <c:pt idx="10">
                  <c:v>Pullman</c:v>
                </c:pt>
                <c:pt idx="11">
                  <c:v>Ritzville</c:v>
                </c:pt>
                <c:pt idx="12">
                  <c:v>Rosalia</c:v>
                </c:pt>
                <c:pt idx="13">
                  <c:v>Spokane-Monroe</c:v>
                </c:pt>
                <c:pt idx="14">
                  <c:v>Sunnyside</c:v>
                </c:pt>
                <c:pt idx="15">
                  <c:v>Toppenish</c:v>
                </c:pt>
                <c:pt idx="16">
                  <c:v>Twisp</c:v>
                </c:pt>
                <c:pt idx="17">
                  <c:v>Walla Walla</c:v>
                </c:pt>
                <c:pt idx="18">
                  <c:v>Wenatchee</c:v>
                </c:pt>
                <c:pt idx="19">
                  <c:v>Winthrop</c:v>
                </c:pt>
                <c:pt idx="20">
                  <c:v>Yakima-4th Ave</c:v>
                </c:pt>
              </c:strCache>
            </c:strRef>
          </c:cat>
          <c:val>
            <c:numRef>
              <c:extLst>
                <c:ext xmlns:c15="http://schemas.microsoft.com/office/drawing/2012/chart" uri="{02D57815-91ED-43cb-92C2-25804820EDAC}">
                  <c15:fullRef>
                    <c15:sqref>Subgeo!$AF$69:$BF$69</c15:sqref>
                  </c15:fullRef>
                </c:ext>
              </c:extLst>
              <c:f>(Subgeo!$AG$69:$AS$69,Subgeo!$AV$69:$AZ$69,Subgeo!$BB$69,Subgeo!$BD$69:$BE$69)</c:f>
              <c:numCache>
                <c:formatCode>General</c:formatCode>
                <c:ptCount val="21"/>
                <c:pt idx="0">
                  <c:v>2</c:v>
                </c:pt>
                <c:pt idx="1">
                  <c:v>3</c:v>
                </c:pt>
                <c:pt idx="2">
                  <c:v>0</c:v>
                </c:pt>
                <c:pt idx="3">
                  <c:v>2</c:v>
                </c:pt>
                <c:pt idx="4">
                  <c:v>0</c:v>
                </c:pt>
                <c:pt idx="5">
                  <c:v>0</c:v>
                </c:pt>
                <c:pt idx="6">
                  <c:v>0</c:v>
                </c:pt>
                <c:pt idx="7">
                  <c:v>0</c:v>
                </c:pt>
                <c:pt idx="8">
                  <c:v>0</c:v>
                </c:pt>
                <c:pt idx="9">
                  <c:v>0</c:v>
                </c:pt>
                <c:pt idx="10">
                  <c:v>0</c:v>
                </c:pt>
                <c:pt idx="11">
                  <c:v>0</c:v>
                </c:pt>
                <c:pt idx="12">
                  <c:v>0</c:v>
                </c:pt>
                <c:pt idx="13">
                  <c:v>3</c:v>
                </c:pt>
                <c:pt idx="14">
                  <c:v>3</c:v>
                </c:pt>
                <c:pt idx="15">
                  <c:v>3</c:v>
                </c:pt>
                <c:pt idx="16">
                  <c:v>0</c:v>
                </c:pt>
                <c:pt idx="17">
                  <c:v>0</c:v>
                </c:pt>
                <c:pt idx="18">
                  <c:v>3</c:v>
                </c:pt>
                <c:pt idx="19">
                  <c:v>0</c:v>
                </c:pt>
                <c:pt idx="20">
                  <c:v>3</c:v>
                </c:pt>
              </c:numCache>
            </c:numRef>
          </c:val>
          <c:extLst>
            <c:ext xmlns:c16="http://schemas.microsoft.com/office/drawing/2014/chart" uri="{C3380CC4-5D6E-409C-BE32-E72D297353CC}">
              <c16:uniqueId val="{00000004-EDD9-4FDC-B1C5-AE64957DB1BE}"/>
            </c:ext>
          </c:extLst>
        </c:ser>
        <c:dLbls>
          <c:showLegendKey val="0"/>
          <c:showVal val="0"/>
          <c:showCatName val="0"/>
          <c:showSerName val="0"/>
          <c:showPercent val="0"/>
          <c:showBubbleSize val="0"/>
        </c:dLbls>
        <c:gapWidth val="150"/>
        <c:overlap val="100"/>
        <c:axId val="639019872"/>
        <c:axId val="639020200"/>
        <c:extLst>
          <c:ext xmlns:c15="http://schemas.microsoft.com/office/drawing/2012/chart" uri="{02D57815-91ED-43cb-92C2-25804820EDAC}">
            <c15:filteredBarSeries>
              <c15:ser>
                <c:idx val="5"/>
                <c:order val="5"/>
                <c:spPr>
                  <a:solidFill>
                    <a:schemeClr val="accent6"/>
                  </a:solidFill>
                  <a:ln>
                    <a:noFill/>
                  </a:ln>
                  <a:effectLst/>
                </c:spPr>
                <c:invertIfNegative val="0"/>
                <c:cat>
                  <c:strRef>
                    <c:extLst>
                      <c:ext uri="{02D57815-91ED-43cb-92C2-25804820EDAC}">
                        <c15:fullRef>
                          <c15:sqref>Subgeo!$AF$64:$BF$64</c15:sqref>
                        </c15:fullRef>
                        <c15:formulaRef>
                          <c15:sqref>(Subgeo!$AG$64:$AS$64,Subgeo!$AV$64:$AZ$64,Subgeo!$BB$64,Subgeo!$BD$64:$BE$64)</c15:sqref>
                        </c15:formulaRef>
                      </c:ext>
                    </c:extLst>
                    <c:strCache>
                      <c:ptCount val="21"/>
                      <c:pt idx="0">
                        <c:v>Chelan</c:v>
                      </c:pt>
                      <c:pt idx="1">
                        <c:v>Clarkston</c:v>
                      </c:pt>
                      <c:pt idx="2">
                        <c:v>Dayton</c:v>
                      </c:pt>
                      <c:pt idx="3">
                        <c:v>Ellensburg</c:v>
                      </c:pt>
                      <c:pt idx="4">
                        <c:v>Kennewick</c:v>
                      </c:pt>
                      <c:pt idx="5">
                        <c:v>Lacrosse</c:v>
                      </c:pt>
                      <c:pt idx="6">
                        <c:v>Leavenworth</c:v>
                      </c:pt>
                      <c:pt idx="7">
                        <c:v>Mesa</c:v>
                      </c:pt>
                      <c:pt idx="8">
                        <c:v>Moses Lake</c:v>
                      </c:pt>
                      <c:pt idx="9">
                        <c:v>Omak</c:v>
                      </c:pt>
                      <c:pt idx="10">
                        <c:v>Pullman</c:v>
                      </c:pt>
                      <c:pt idx="11">
                        <c:v>Ritzville</c:v>
                      </c:pt>
                      <c:pt idx="12">
                        <c:v>Rosalia</c:v>
                      </c:pt>
                      <c:pt idx="13">
                        <c:v>Spokane-Monroe</c:v>
                      </c:pt>
                      <c:pt idx="14">
                        <c:v>Sunnyside</c:v>
                      </c:pt>
                      <c:pt idx="15">
                        <c:v>Toppenish</c:v>
                      </c:pt>
                      <c:pt idx="16">
                        <c:v>Twisp</c:v>
                      </c:pt>
                      <c:pt idx="17">
                        <c:v>Walla Walla</c:v>
                      </c:pt>
                      <c:pt idx="18">
                        <c:v>Wenatchee</c:v>
                      </c:pt>
                      <c:pt idx="19">
                        <c:v>Winthrop</c:v>
                      </c:pt>
                      <c:pt idx="20">
                        <c:v>Yakima-4th Ave</c:v>
                      </c:pt>
                    </c:strCache>
                  </c:strRef>
                </c:cat>
                <c:val>
                  <c:numRef>
                    <c:extLst>
                      <c:ext uri="{02D57815-91ED-43cb-92C2-25804820EDAC}">
                        <c15:fullRef>
                          <c15:sqref>Subgeo!$AF$70:$BF$70</c15:sqref>
                        </c15:fullRef>
                        <c15:formulaRef>
                          <c15:sqref>(Subgeo!$AG$70:$AS$70,Subgeo!$AV$70:$AZ$70,Subgeo!$BB$70,Subgeo!$BD$70:$BE$70)</c15:sqref>
                        </c15:formulaRef>
                      </c:ext>
                    </c:extLst>
                    <c:numCache>
                      <c:formatCode>General</c:formatCode>
                      <c:ptCount val="2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numCache>
                  </c:numRef>
                </c:val>
                <c:extLst>
                  <c:ext xmlns:c16="http://schemas.microsoft.com/office/drawing/2014/chart" uri="{C3380CC4-5D6E-409C-BE32-E72D297353CC}">
                    <c16:uniqueId val="{00000005-EDD9-4FDC-B1C5-AE64957DB1BE}"/>
                  </c:ext>
                </c:extLst>
              </c15:ser>
            </c15:filteredBarSeries>
          </c:ext>
        </c:extLst>
      </c:barChart>
      <c:catAx>
        <c:axId val="63901987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39020200"/>
        <c:crosses val="autoZero"/>
        <c:auto val="1"/>
        <c:lblAlgn val="ctr"/>
        <c:lblOffset val="100"/>
        <c:noMultiLvlLbl val="0"/>
      </c:catAx>
      <c:valAx>
        <c:axId val="639020200"/>
        <c:scaling>
          <c:orientation val="minMax"/>
        </c:scaling>
        <c:delete val="0"/>
        <c:axPos val="l"/>
        <c:majorGridlines>
          <c:spPr>
            <a:ln w="9525" cap="flat" cmpd="sng" algn="ctr">
              <a:solidFill>
                <a:schemeClr val="bg1">
                  <a:lumMod val="50000"/>
                </a:schemeClr>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390198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12</Pages>
  <Words>2531</Words>
  <Characters>14428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Evers, Louisa B</dc:creator>
  <cp:keywords/>
  <dc:description/>
  <cp:lastModifiedBy>Evers, Louisa B</cp:lastModifiedBy>
  <cp:revision>12</cp:revision>
  <dcterms:created xsi:type="dcterms:W3CDTF">2017-11-20T15:50:00Z</dcterms:created>
  <dcterms:modified xsi:type="dcterms:W3CDTF">2017-11-24T18:20:00Z</dcterms:modified>
</cp:coreProperties>
</file>