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6C" w:rsidRDefault="00FA2B6C" w:rsidP="00FA2B6C">
      <w:pPr>
        <w:pStyle w:val="Heading2"/>
      </w:pPr>
      <w:r>
        <w:t>Sutherland Canyon Fire</w:t>
      </w:r>
      <w:r w:rsidR="00D435F9">
        <w:t>/Straight Hollow Fire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220"/>
      </w:tblGrid>
      <w:tr w:rsidR="00FA2B6C" w:rsidTr="005E7995">
        <w:tc>
          <w:tcPr>
            <w:tcW w:w="2425" w:type="dxa"/>
          </w:tcPr>
          <w:p w:rsidR="00FA2B6C" w:rsidRDefault="00FA2B6C" w:rsidP="005E7995">
            <w:r>
              <w:t>Date of Ignition</w:t>
            </w:r>
          </w:p>
        </w:tc>
        <w:tc>
          <w:tcPr>
            <w:tcW w:w="5220" w:type="dxa"/>
          </w:tcPr>
          <w:p w:rsidR="00FA2B6C" w:rsidRDefault="00FA2B6C" w:rsidP="005E7995">
            <w:r>
              <w:t>June 26, 2017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Cause</w:t>
            </w:r>
          </w:p>
        </w:tc>
        <w:tc>
          <w:tcPr>
            <w:tcW w:w="5220" w:type="dxa"/>
          </w:tcPr>
          <w:p w:rsidR="00FA2B6C" w:rsidRDefault="00FA2B6C" w:rsidP="005E7995">
            <w:r>
              <w:t>Lightning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Land Status at Fire Origin</w:t>
            </w:r>
          </w:p>
        </w:tc>
        <w:tc>
          <w:tcPr>
            <w:tcW w:w="5220" w:type="dxa"/>
          </w:tcPr>
          <w:p w:rsidR="00FA2B6C" w:rsidRDefault="00FA2B6C" w:rsidP="005E7995">
            <w:r>
              <w:t>Spokane BLM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Preparedness Level at Time of Ignition</w:t>
            </w:r>
          </w:p>
        </w:tc>
        <w:tc>
          <w:tcPr>
            <w:tcW w:w="5220" w:type="dxa"/>
          </w:tcPr>
          <w:p w:rsidR="00FA2B6C" w:rsidRDefault="00FA2B6C" w:rsidP="005E7995">
            <w:r>
              <w:t>National: PL 2</w:t>
            </w:r>
          </w:p>
          <w:p w:rsidR="00FA2B6C" w:rsidRDefault="00FA2B6C" w:rsidP="005E7995">
            <w:r>
              <w:t>Regional: PL 2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Fire Size</w:t>
            </w:r>
          </w:p>
        </w:tc>
        <w:tc>
          <w:tcPr>
            <w:tcW w:w="5220" w:type="dxa"/>
          </w:tcPr>
          <w:p w:rsidR="00FA2B6C" w:rsidRDefault="00FA2B6C" w:rsidP="005E7995">
            <w:r>
              <w:t>29,258</w:t>
            </w:r>
            <w:r>
              <w:t xml:space="preserve"> acres</w:t>
            </w:r>
            <w:r w:rsidR="00B40E6D">
              <w:t xml:space="preserve"> Sutherland Canyon</w:t>
            </w:r>
          </w:p>
          <w:p w:rsidR="00B40E6D" w:rsidRDefault="00B40E6D" w:rsidP="005E7995">
            <w:r>
              <w:t>8,458 acres</w:t>
            </w:r>
            <w:r>
              <w:t xml:space="preserve"> Straight Hollow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Estimated Cost</w:t>
            </w:r>
          </w:p>
        </w:tc>
        <w:tc>
          <w:tcPr>
            <w:tcW w:w="5220" w:type="dxa"/>
          </w:tcPr>
          <w:p w:rsidR="00FA2B6C" w:rsidRDefault="00FA2B6C" w:rsidP="00FA2B6C">
            <w:r>
              <w:t>$</w:t>
            </w:r>
            <w:r>
              <w:t>2,990,000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Land Jurisdictions Affected</w:t>
            </w:r>
          </w:p>
        </w:tc>
        <w:tc>
          <w:tcPr>
            <w:tcW w:w="5220" w:type="dxa"/>
          </w:tcPr>
          <w:p w:rsidR="00FA2B6C" w:rsidRDefault="00FA2B6C" w:rsidP="005E7995">
            <w:r>
              <w:t>BLM, Washington DNR, Private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Maximum Resources Assigned</w:t>
            </w:r>
          </w:p>
        </w:tc>
        <w:tc>
          <w:tcPr>
            <w:tcW w:w="5220" w:type="dxa"/>
          </w:tcPr>
          <w:p w:rsidR="00FA2B6C" w:rsidRDefault="00FA2B6C" w:rsidP="005E7995">
            <w:r>
              <w:t>404</w:t>
            </w:r>
            <w:r>
              <w:t xml:space="preserve"> Personnel</w:t>
            </w:r>
          </w:p>
          <w:p w:rsidR="00FA2B6C" w:rsidRDefault="00FA2B6C" w:rsidP="005E7995">
            <w:r>
              <w:t>12</w:t>
            </w:r>
            <w:r>
              <w:t xml:space="preserve"> Crews</w:t>
            </w:r>
          </w:p>
          <w:p w:rsidR="00FA2B6C" w:rsidRDefault="00FA2B6C" w:rsidP="005E7995">
            <w:r>
              <w:t>43</w:t>
            </w:r>
            <w:r>
              <w:t xml:space="preserve"> Engines</w:t>
            </w:r>
          </w:p>
          <w:p w:rsidR="00FA2B6C" w:rsidRDefault="00FA2B6C" w:rsidP="005E7995">
            <w:r>
              <w:t>8</w:t>
            </w:r>
            <w:r>
              <w:t xml:space="preserve"> Water Tenders</w:t>
            </w:r>
          </w:p>
          <w:p w:rsidR="00FA2B6C" w:rsidRDefault="00FA2B6C" w:rsidP="005E7995">
            <w:r>
              <w:t>1 Helicopter</w:t>
            </w:r>
          </w:p>
          <w:p w:rsidR="00FA2B6C" w:rsidRDefault="00FA2B6C" w:rsidP="005E7995">
            <w:r>
              <w:t xml:space="preserve">3 </w:t>
            </w:r>
            <w:r>
              <w:t>Heavy Equipment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Structures Destroyed</w:t>
            </w:r>
          </w:p>
        </w:tc>
        <w:tc>
          <w:tcPr>
            <w:tcW w:w="5220" w:type="dxa"/>
          </w:tcPr>
          <w:p w:rsidR="00FA2B6C" w:rsidRDefault="00FA2B6C" w:rsidP="005E7995">
            <w:r>
              <w:t>1</w:t>
            </w:r>
          </w:p>
        </w:tc>
      </w:tr>
      <w:tr w:rsidR="00FA2B6C" w:rsidTr="005E7995">
        <w:tc>
          <w:tcPr>
            <w:tcW w:w="2425" w:type="dxa"/>
          </w:tcPr>
          <w:p w:rsidR="00FA2B6C" w:rsidRDefault="00FA2B6C" w:rsidP="005E7995">
            <w:r>
              <w:t>Cooperators</w:t>
            </w:r>
          </w:p>
        </w:tc>
        <w:tc>
          <w:tcPr>
            <w:tcW w:w="5220" w:type="dxa"/>
          </w:tcPr>
          <w:p w:rsidR="00FA2B6C" w:rsidRDefault="00FA2B6C" w:rsidP="00FA2B6C">
            <w:r w:rsidRPr="00FA2B6C">
              <w:t>Bureau of Land Management</w:t>
            </w:r>
            <w:r>
              <w:t>,</w:t>
            </w:r>
            <w:r w:rsidRPr="00FA2B6C">
              <w:t xml:space="preserve"> Washington Department of Natural Resources, Douglas County Sheriff, Grant County Sheriff, Douglas County, Grant County, </w:t>
            </w:r>
            <w:r w:rsidRPr="00FA2B6C">
              <w:t xml:space="preserve">Alcoa, Williams Pipeline, </w:t>
            </w:r>
            <w:r w:rsidRPr="00FA2B6C">
              <w:t>The Nature Conservancy</w:t>
            </w:r>
          </w:p>
        </w:tc>
      </w:tr>
    </w:tbl>
    <w:p w:rsidR="00FA2B6C" w:rsidRDefault="00FA2B6C" w:rsidP="00FA2B6C">
      <w:pPr>
        <w:jc w:val="center"/>
      </w:pPr>
    </w:p>
    <w:p w:rsidR="00FA2B6C" w:rsidRDefault="00B40E6D" w:rsidP="00FA2B6C">
      <w:r>
        <w:t>These two fires developed rapidly from several l</w:t>
      </w:r>
      <w:r w:rsidR="00FA2B6C">
        <w:t xml:space="preserve">ightning </w:t>
      </w:r>
      <w:r>
        <w:t>fires in</w:t>
      </w:r>
      <w:r w:rsidR="00FA2B6C">
        <w:t xml:space="preserve"> grass approximately 9-20 miles south of Wenatchee, WA in Chelan, Grant, and Douglas counties</w:t>
      </w:r>
      <w:r w:rsidR="000F760E">
        <w:t xml:space="preserve">.  Five of these fires in the Palisades area about eight miles southeast of Wenatchee quickly burned together and </w:t>
      </w:r>
      <w:proofErr w:type="gramStart"/>
      <w:r w:rsidR="000F760E">
        <w:t>were called</w:t>
      </w:r>
      <w:proofErr w:type="gramEnd"/>
      <w:r w:rsidR="000F760E">
        <w:t xml:space="preserve"> the Sutherland Canyon Fire.</w:t>
      </w:r>
      <w:r>
        <w:t xml:space="preserve">  The Straight Hollow Fire was located near East Wenatchee in Douglas County.</w:t>
      </w:r>
    </w:p>
    <w:p w:rsidR="00B40E6D" w:rsidRDefault="00B40E6D" w:rsidP="00FA2B6C">
      <w:r>
        <w:t xml:space="preserve">Initially type </w:t>
      </w:r>
      <w:proofErr w:type="gramStart"/>
      <w:r>
        <w:t>3</w:t>
      </w:r>
      <w:proofErr w:type="gramEnd"/>
      <w:r>
        <w:t xml:space="preserve"> incident commanders handled each fire, but severe to extreme burning conditions, impacts to greater sage-grouse habitat and evacuations, and steep, inaccessible terrain prompted an order for a type 2 incident management team.  The team took over management of both fires plus the Spartan Fire on June 28.  Both fires spread rapidly in the flashy fuels under high winds.  Level 2 </w:t>
      </w:r>
      <w:r>
        <w:lastRenderedPageBreak/>
        <w:t xml:space="preserve">evacuations </w:t>
      </w:r>
      <w:proofErr w:type="gramStart"/>
      <w:r>
        <w:t>were ordered</w:t>
      </w:r>
      <w:proofErr w:type="gramEnd"/>
      <w:r>
        <w:t xml:space="preserve"> for central Grant County and Level 3 evacuations in the Palisades Road corridor in connection with the Sutherland Canyon Fire.</w:t>
      </w:r>
    </w:p>
    <w:p w:rsidR="00B40E6D" w:rsidRDefault="00B40E6D" w:rsidP="00FA2B6C">
      <w:r>
        <w:t xml:space="preserve">Since grass-dominated </w:t>
      </w:r>
      <w:proofErr w:type="gramStart"/>
      <w:r>
        <w:t>fuels</w:t>
      </w:r>
      <w:proofErr w:type="gramEnd"/>
      <w:r>
        <w:t xml:space="preserve"> burn out quickly, containment was 50 percent on the Sutherland Canyon Fire </w:t>
      </w:r>
      <w:r w:rsidR="00BB672E">
        <w:t>and 75 percent on Straight Hollow by June 29.</w:t>
      </w:r>
      <w:r>
        <w:t xml:space="preserve"> </w:t>
      </w:r>
      <w:r w:rsidR="00BB672E">
        <w:t xml:space="preserve"> Level </w:t>
      </w:r>
      <w:proofErr w:type="gramStart"/>
      <w:r w:rsidR="00BB672E">
        <w:t>2</w:t>
      </w:r>
      <w:proofErr w:type="gramEnd"/>
      <w:r w:rsidR="00BB672E">
        <w:t xml:space="preserve"> evacuations for Grant County were downgraded to Level 1 on June 29; Level 3 evacuations downgraded to Level 1 for the Palisades Road corridor on June 20, and all evacuation orders lifted by July 1.  </w:t>
      </w:r>
      <w:r w:rsidR="00BB672E">
        <w:t>Traffic accidents closed Highway 28</w:t>
      </w:r>
      <w:r w:rsidR="00BB672E">
        <w:t xml:space="preserve"> on June 30</w:t>
      </w:r>
      <w:r w:rsidR="00BB672E">
        <w:t xml:space="preserve">, making travel to and from </w:t>
      </w:r>
      <w:r w:rsidR="00BB672E">
        <w:t>Sutherland Canyon Fire</w:t>
      </w:r>
      <w:r w:rsidR="00BB672E">
        <w:t xml:space="preserve"> more difficult.</w:t>
      </w:r>
      <w:r w:rsidR="00BB672E">
        <w:t xml:space="preserve">  Sutherland Canyon Fire also burned an abandoned homestead structure.  </w:t>
      </w:r>
      <w:r w:rsidR="00BB672E">
        <w:t>Although firefighters originally thought that Sutherland Canyon and Straight Hollow fires had burned together, better mapping found that they had not.</w:t>
      </w:r>
      <w:r w:rsidR="00BB672E">
        <w:t xml:space="preserve">  By July 2, full containment </w:t>
      </w:r>
      <w:proofErr w:type="gramStart"/>
      <w:r w:rsidR="00BB672E">
        <w:t>was reached</w:t>
      </w:r>
      <w:proofErr w:type="gramEnd"/>
      <w:r w:rsidR="00BB672E">
        <w:t xml:space="preserve"> for both fires.</w:t>
      </w:r>
    </w:p>
    <w:p w:rsidR="00DE263E" w:rsidRPr="00DE263E" w:rsidRDefault="00102575" w:rsidP="00DE263E">
      <w:r>
        <w:t>Approximately 4,900 acres of greater sage-grouse habitat burned.  As part of contingency planning, the team ran three scenarios in WFDSS to evaluate the potential impact to sage-grouse habitat were the fire</w:t>
      </w:r>
      <w:r w:rsidR="00BB672E">
        <w:t>s</w:t>
      </w:r>
      <w:r>
        <w:t xml:space="preserve"> to escape from one of </w:t>
      </w:r>
      <w:proofErr w:type="gramStart"/>
      <w:r>
        <w:t>three</w:t>
      </w:r>
      <w:proofErr w:type="gramEnd"/>
      <w:r>
        <w:t xml:space="preserve"> locations under the same weather that was present on </w:t>
      </w:r>
      <w:r w:rsidR="00BB672E">
        <w:t>June 26 and 27</w:t>
      </w:r>
      <w:bookmarkStart w:id="0" w:name="_GoBack"/>
      <w:bookmarkEnd w:id="0"/>
      <w:r>
        <w:t xml:space="preserve">.  Under the first scenario, the fire was projected to spread an additional </w:t>
      </w:r>
      <w:proofErr w:type="gramStart"/>
      <w:r>
        <w:t>4</w:t>
      </w:r>
      <w:proofErr w:type="gramEnd"/>
      <w:r>
        <w:t xml:space="preserve"> to 5 miles and burn an additional 4,900 acres of habitat.  Under the second scenario, the fire might travel up to 8 miles and affect 12,500 acres of habitat.  Under the </w:t>
      </w:r>
      <w:proofErr w:type="gramStart"/>
      <w:r>
        <w:t>third,</w:t>
      </w:r>
      <w:proofErr w:type="gramEnd"/>
      <w:r>
        <w:t xml:space="preserve"> and worst case, scenario, the fire could travel up to 13 miles, affecting an additional 52,000 acres of habitat.</w:t>
      </w:r>
    </w:p>
    <w:sectPr w:rsidR="00DE263E" w:rsidRPr="00DE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9"/>
    <w:rsid w:val="000443FB"/>
    <w:rsid w:val="000F760E"/>
    <w:rsid w:val="00102575"/>
    <w:rsid w:val="001D6BB7"/>
    <w:rsid w:val="001F30F7"/>
    <w:rsid w:val="00350658"/>
    <w:rsid w:val="003F5FF5"/>
    <w:rsid w:val="005F5C8F"/>
    <w:rsid w:val="00696CFC"/>
    <w:rsid w:val="00AB408E"/>
    <w:rsid w:val="00B40E6D"/>
    <w:rsid w:val="00BB672E"/>
    <w:rsid w:val="00D435F9"/>
    <w:rsid w:val="00D66A73"/>
    <w:rsid w:val="00DE263E"/>
    <w:rsid w:val="00E02D69"/>
    <w:rsid w:val="00F844B7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3DA0"/>
  <w15:chartTrackingRefBased/>
  <w15:docId w15:val="{01C75E04-5DBC-42C4-9E2E-2821691D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B6C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A2B6C"/>
    <w:rPr>
      <w:rFonts w:ascii="Verdana" w:eastAsiaTheme="majorEastAsia" w:hAnsi="Verdan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Evers, Louisa B</cp:lastModifiedBy>
  <cp:revision>4</cp:revision>
  <dcterms:created xsi:type="dcterms:W3CDTF">2017-12-14T17:24:00Z</dcterms:created>
  <dcterms:modified xsi:type="dcterms:W3CDTF">2017-12-14T20:52:00Z</dcterms:modified>
</cp:coreProperties>
</file>