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3A03" w:rsidRDefault="00CD6415" w:rsidP="00B01DE1">
            <w:pPr>
              <w:spacing w:line="360" w:lineRule="auto"/>
              <w:rPr>
                <w:rFonts w:ascii="Tahoma" w:hAnsi="Tahoma" w:cs="Tahoma"/>
                <w:sz w:val="20"/>
                <w:szCs w:val="20"/>
              </w:rPr>
            </w:pPr>
            <w:r>
              <w:rPr>
                <w:rFonts w:ascii="Tahoma" w:hAnsi="Tahoma" w:cs="Tahoma"/>
                <w:sz w:val="20"/>
                <w:szCs w:val="20"/>
              </w:rPr>
              <w:t>High Cascades Complex West</w:t>
            </w:r>
          </w:p>
          <w:p w:rsidR="00CD6415" w:rsidRDefault="00CD6415" w:rsidP="00B01DE1">
            <w:pPr>
              <w:spacing w:line="360" w:lineRule="auto"/>
              <w:rPr>
                <w:rFonts w:ascii="Tahoma" w:hAnsi="Tahoma" w:cs="Tahoma"/>
                <w:sz w:val="20"/>
                <w:szCs w:val="20"/>
              </w:rPr>
            </w:pPr>
            <w:r>
              <w:rPr>
                <w:rFonts w:ascii="Tahoma" w:hAnsi="Tahoma" w:cs="Tahoma"/>
                <w:sz w:val="20"/>
                <w:szCs w:val="20"/>
              </w:rPr>
              <w:t>OR-RSF-000636</w:t>
            </w:r>
          </w:p>
          <w:p w:rsidR="00CD6415" w:rsidRPr="00CB255A" w:rsidRDefault="00CD6415" w:rsidP="00B01DE1">
            <w:pPr>
              <w:spacing w:line="360" w:lineRule="auto"/>
              <w:rPr>
                <w:rFonts w:ascii="Tahoma" w:hAnsi="Tahoma" w:cs="Tahoma"/>
                <w:sz w:val="20"/>
                <w:szCs w:val="20"/>
              </w:rPr>
            </w:pPr>
            <w:r>
              <w:rPr>
                <w:rFonts w:ascii="Tahoma" w:hAnsi="Tahoma" w:cs="Tahoma"/>
                <w:sz w:val="20"/>
                <w:szCs w:val="20"/>
              </w:rPr>
              <w:t>(includes Broken Lookout and Pup)</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A82123" w:rsidRDefault="0009494B" w:rsidP="00105747">
            <w:pPr>
              <w:spacing w:line="360" w:lineRule="auto"/>
              <w:rPr>
                <w:rFonts w:ascii="Tahoma" w:hAnsi="Tahoma" w:cs="Tahoma"/>
                <w:sz w:val="20"/>
                <w:szCs w:val="20"/>
              </w:rPr>
            </w:pPr>
            <w:hyperlink r:id="rId6" w:history="1">
              <w:r w:rsidR="003064F7" w:rsidRPr="00DB0E28">
                <w:rPr>
                  <w:rStyle w:val="Hyperlink"/>
                  <w:rFonts w:ascii="Tahoma" w:hAnsi="Tahoma" w:cs="Tahoma"/>
                  <w:sz w:val="20"/>
                  <w:szCs w:val="20"/>
                </w:rPr>
                <w:t>mwahlberg@fs.fed.us</w:t>
              </w:r>
            </w:hyperlink>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CD6415" w:rsidP="00105747">
            <w:pPr>
              <w:spacing w:line="360" w:lineRule="auto"/>
              <w:rPr>
                <w:rFonts w:ascii="Tahoma" w:hAnsi="Tahoma" w:cs="Tahoma"/>
                <w:sz w:val="20"/>
                <w:szCs w:val="20"/>
              </w:rPr>
            </w:pPr>
            <w:r w:rsidRPr="00CD6415">
              <w:rPr>
                <w:rFonts w:ascii="Tahoma" w:hAnsi="Tahoma" w:cs="Tahoma"/>
                <w:sz w:val="20"/>
                <w:szCs w:val="20"/>
              </w:rPr>
              <w:t>Rouge Valley Interagency Dispatch</w:t>
            </w:r>
          </w:p>
          <w:p w:rsidR="00CD6415" w:rsidRPr="00CB255A" w:rsidRDefault="00CD6415" w:rsidP="00105747">
            <w:pPr>
              <w:spacing w:line="360" w:lineRule="auto"/>
              <w:rPr>
                <w:rFonts w:ascii="Tahoma" w:hAnsi="Tahoma" w:cs="Tahoma"/>
                <w:sz w:val="20"/>
                <w:szCs w:val="20"/>
              </w:rPr>
            </w:pPr>
            <w:r w:rsidRPr="00CD6415">
              <w:rPr>
                <w:rFonts w:ascii="Tahoma" w:hAnsi="Tahoma" w:cs="Tahoma"/>
                <w:sz w:val="20"/>
                <w:szCs w:val="20"/>
              </w:rPr>
              <w:t>(541-618-2510</w:t>
            </w:r>
            <w:r>
              <w:rPr>
                <w:rFonts w:ascii="Tahoma" w:hAnsi="Tahoma" w:cs="Tahoma"/>
                <w:sz w:val="20"/>
                <w:szCs w:val="20"/>
              </w:rPr>
              <w:t>)</w:t>
            </w:r>
          </w:p>
        </w:tc>
        <w:tc>
          <w:tcPr>
            <w:tcW w:w="1250" w:type="pct"/>
          </w:tcPr>
          <w:p w:rsidR="00B01DE1"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CD6415" w:rsidRDefault="00CD6415" w:rsidP="00105747">
            <w:pPr>
              <w:spacing w:line="360" w:lineRule="auto"/>
              <w:rPr>
                <w:rFonts w:ascii="Tahoma" w:hAnsi="Tahoma" w:cs="Tahoma"/>
                <w:sz w:val="20"/>
                <w:szCs w:val="20"/>
              </w:rPr>
            </w:pPr>
            <w:r>
              <w:rPr>
                <w:rFonts w:ascii="Tahoma" w:hAnsi="Tahoma" w:cs="Tahoma"/>
                <w:sz w:val="20"/>
                <w:szCs w:val="20"/>
              </w:rPr>
              <w:t>Complex total: 27,373</w:t>
            </w:r>
          </w:p>
          <w:p w:rsidR="00CD6415" w:rsidRDefault="00CD6415" w:rsidP="00105747">
            <w:pPr>
              <w:spacing w:line="360" w:lineRule="auto"/>
              <w:rPr>
                <w:rFonts w:ascii="Tahoma" w:hAnsi="Tahoma" w:cs="Tahoma"/>
                <w:sz w:val="20"/>
                <w:szCs w:val="20"/>
              </w:rPr>
            </w:pPr>
            <w:r>
              <w:rPr>
                <w:rFonts w:ascii="Tahoma" w:hAnsi="Tahoma" w:cs="Tahoma"/>
                <w:sz w:val="20"/>
                <w:szCs w:val="20"/>
              </w:rPr>
              <w:t>Broken Lookout: 19,142</w:t>
            </w:r>
          </w:p>
          <w:p w:rsidR="00CD6415" w:rsidRPr="00CD6415" w:rsidRDefault="00CD6415" w:rsidP="00105747">
            <w:pPr>
              <w:spacing w:line="360" w:lineRule="auto"/>
              <w:rPr>
                <w:rFonts w:ascii="Tahoma" w:hAnsi="Tahoma" w:cs="Tahoma"/>
                <w:sz w:val="20"/>
                <w:szCs w:val="20"/>
              </w:rPr>
            </w:pPr>
            <w:r>
              <w:rPr>
                <w:rFonts w:ascii="Tahoma" w:hAnsi="Tahoma" w:cs="Tahoma"/>
                <w:sz w:val="20"/>
                <w:szCs w:val="20"/>
              </w:rPr>
              <w:t>Pup: 8,230</w:t>
            </w:r>
          </w:p>
          <w:p w:rsidR="009748D6" w:rsidRPr="000309F5" w:rsidRDefault="00CD6415" w:rsidP="00105747">
            <w:pPr>
              <w:spacing w:line="360" w:lineRule="auto"/>
              <w:rPr>
                <w:rFonts w:ascii="Tahoma" w:hAnsi="Tahoma" w:cs="Tahoma"/>
                <w:b/>
                <w:sz w:val="20"/>
                <w:szCs w:val="20"/>
              </w:rPr>
            </w:pPr>
            <w:r>
              <w:rPr>
                <w:rFonts w:ascii="Tahoma" w:hAnsi="Tahoma" w:cs="Tahoma"/>
                <w:b/>
                <w:sz w:val="20"/>
                <w:szCs w:val="20"/>
              </w:rPr>
              <w:t>*</w:t>
            </w:r>
            <w:r w:rsidR="009748D6" w:rsidRPr="000309F5">
              <w:rPr>
                <w:rFonts w:ascii="Tahoma" w:hAnsi="Tahoma" w:cs="Tahoma"/>
                <w:b/>
                <w:sz w:val="20"/>
                <w:szCs w:val="20"/>
              </w:rPr>
              <w:t>Growth last period:</w:t>
            </w:r>
          </w:p>
          <w:p w:rsidR="009748D6" w:rsidRDefault="00CD6415" w:rsidP="00105747">
            <w:pPr>
              <w:spacing w:line="360" w:lineRule="auto"/>
              <w:rPr>
                <w:rFonts w:ascii="Tahoma" w:hAnsi="Tahoma" w:cs="Tahoma"/>
                <w:sz w:val="20"/>
                <w:szCs w:val="20"/>
              </w:rPr>
            </w:pPr>
            <w:r>
              <w:rPr>
                <w:rFonts w:ascii="Tahoma" w:hAnsi="Tahoma" w:cs="Tahoma"/>
                <w:sz w:val="20"/>
                <w:szCs w:val="20"/>
              </w:rPr>
              <w:t>Broken Lookout: +28 acres</w:t>
            </w:r>
          </w:p>
          <w:p w:rsidR="00CD6415" w:rsidRPr="00CB255A" w:rsidRDefault="00CD6415" w:rsidP="00105747">
            <w:pPr>
              <w:spacing w:line="360" w:lineRule="auto"/>
              <w:rPr>
                <w:rFonts w:ascii="Tahoma" w:hAnsi="Tahoma" w:cs="Tahoma"/>
                <w:sz w:val="20"/>
                <w:szCs w:val="20"/>
              </w:rPr>
            </w:pPr>
            <w:r>
              <w:rPr>
                <w:rFonts w:ascii="Tahoma" w:hAnsi="Tahoma" w:cs="Tahoma"/>
                <w:sz w:val="20"/>
                <w:szCs w:val="20"/>
              </w:rPr>
              <w:t>Pup:: +20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18424E" w:rsidRPr="00F64480" w:rsidRDefault="00F64480" w:rsidP="00105747">
            <w:pPr>
              <w:spacing w:line="360" w:lineRule="auto"/>
              <w:rPr>
                <w:rFonts w:ascii="Tahoma" w:hAnsi="Tahoma" w:cs="Tahoma"/>
                <w:sz w:val="20"/>
                <w:szCs w:val="20"/>
              </w:rPr>
            </w:pPr>
            <w:r w:rsidRPr="00F64480">
              <w:rPr>
                <w:rFonts w:ascii="Tahoma" w:hAnsi="Tahoma" w:cs="Tahoma"/>
                <w:sz w:val="20"/>
                <w:szCs w:val="20"/>
              </w:rPr>
              <w:t>2309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F64480" w:rsidP="00105747">
            <w:pPr>
              <w:spacing w:line="360" w:lineRule="auto"/>
              <w:rPr>
                <w:rFonts w:ascii="Tahoma" w:hAnsi="Tahoma" w:cs="Tahoma"/>
                <w:sz w:val="20"/>
                <w:szCs w:val="20"/>
              </w:rPr>
            </w:pPr>
            <w:r>
              <w:rPr>
                <w:rFonts w:ascii="Tahoma" w:hAnsi="Tahoma" w:cs="Tahoma"/>
                <w:sz w:val="20"/>
                <w:szCs w:val="20"/>
              </w:rPr>
              <w:t>9/26/2017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928-273-0779</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18424E" w:rsidRPr="00F64480" w:rsidRDefault="00F64480" w:rsidP="00105747">
            <w:pPr>
              <w:spacing w:line="360" w:lineRule="auto"/>
              <w:rPr>
                <w:rFonts w:ascii="Tahoma" w:hAnsi="Tahoma" w:cs="Tahoma"/>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F64480" w:rsidP="00105747">
            <w:pPr>
              <w:spacing w:line="360" w:lineRule="auto"/>
              <w:rPr>
                <w:rFonts w:ascii="Tahoma" w:hAnsi="Tahoma" w:cs="Tahoma"/>
                <w:sz w:val="20"/>
                <w:szCs w:val="20"/>
              </w:rPr>
            </w:pPr>
            <w:r w:rsidRPr="00F64480">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CD6415"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0374" w:rsidP="0003149F">
            <w:pPr>
              <w:spacing w:line="360" w:lineRule="auto"/>
              <w:rPr>
                <w:rFonts w:ascii="Tahoma" w:hAnsi="Tahoma" w:cs="Tahoma"/>
                <w:sz w:val="20"/>
                <w:szCs w:val="20"/>
              </w:rPr>
            </w:pPr>
            <w:r w:rsidRPr="00B6533F">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0C09F0" w:rsidP="00105747">
            <w:pPr>
              <w:spacing w:line="360" w:lineRule="auto"/>
              <w:rPr>
                <w:rFonts w:ascii="Tahoma" w:hAnsi="Tahoma" w:cs="Tahoma"/>
                <w:sz w:val="20"/>
                <w:szCs w:val="20"/>
              </w:rPr>
            </w:pPr>
            <w:r w:rsidRPr="000C09F0">
              <w:rPr>
                <w:rFonts w:ascii="Tahoma" w:hAnsi="Tahoma" w:cs="Tahoma"/>
                <w:sz w:val="20"/>
                <w:szCs w:val="20"/>
              </w:rPr>
              <w:t>Jason Hutchinson (509-557-5009)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C09F0" w:rsidP="00105747">
            <w:pPr>
              <w:spacing w:line="360" w:lineRule="auto"/>
              <w:rPr>
                <w:rFonts w:ascii="Tahoma" w:hAnsi="Tahoma" w:cs="Tahoma"/>
                <w:sz w:val="20"/>
                <w:szCs w:val="20"/>
              </w:rPr>
            </w:pPr>
            <w:r>
              <w:rPr>
                <w:rFonts w:ascii="Tahoma" w:hAnsi="Tahoma" w:cs="Tahoma"/>
                <w:sz w:val="20"/>
                <w:szCs w:val="20"/>
              </w:rPr>
              <w:t>A-146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C0374" w:rsidP="00105747">
            <w:pPr>
              <w:spacing w:line="360" w:lineRule="auto"/>
              <w:rPr>
                <w:rFonts w:ascii="Tahoma" w:hAnsi="Tahoma" w:cs="Tahoma"/>
                <w:sz w:val="20"/>
                <w:szCs w:val="20"/>
              </w:rPr>
            </w:pPr>
            <w:r>
              <w:rPr>
                <w:rFonts w:ascii="Tahoma" w:hAnsi="Tahoma" w:cs="Tahoma"/>
                <w:sz w:val="20"/>
                <w:szCs w:val="20"/>
              </w:rPr>
              <w:t>N14</w:t>
            </w:r>
            <w:r w:rsidRPr="00973A03">
              <w:rPr>
                <w:rFonts w:ascii="Tahoma" w:hAnsi="Tahoma" w:cs="Tahoma"/>
                <w:sz w:val="20"/>
                <w:szCs w:val="20"/>
              </w:rPr>
              <w:t>4z</w:t>
            </w:r>
            <w:r>
              <w:rPr>
                <w:rFonts w:ascii="Tahoma" w:hAnsi="Tahoma" w:cs="Tahoma"/>
                <w:sz w:val="20"/>
                <w:szCs w:val="20"/>
              </w:rPr>
              <w:t xml:space="preserve">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480" w:rsidRDefault="00F64480" w:rsidP="00F64480">
            <w:pPr>
              <w:pStyle w:val="Heading2"/>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N144Z Flight Crew</w:t>
            </w:r>
          </w:p>
          <w:p w:rsidR="00F64480" w:rsidRDefault="00F64480" w:rsidP="00F64480">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Don Boyce</w:t>
            </w:r>
          </w:p>
          <w:p w:rsidR="00F64480" w:rsidRDefault="00F64480" w:rsidP="00F64480">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Dan Johnson</w:t>
            </w:r>
          </w:p>
          <w:p w:rsidR="009748D6" w:rsidRPr="00CC0374" w:rsidRDefault="00F64480" w:rsidP="00F64480">
            <w:pPr>
              <w:shd w:val="clear" w:color="auto" w:fill="FFFFFF"/>
              <w:textAlignment w:val="baseline"/>
              <w:rPr>
                <w:rFonts w:ascii="Arial" w:hAnsi="Arial" w:cs="Arial"/>
                <w:color w:val="444444"/>
                <w:sz w:val="20"/>
                <w:szCs w:val="20"/>
              </w:rPr>
            </w:pPr>
            <w:r>
              <w:rPr>
                <w:rFonts w:ascii="Arial" w:hAnsi="Arial" w:cs="Arial"/>
                <w:color w:val="444444"/>
                <w:sz w:val="20"/>
                <w:szCs w:val="20"/>
              </w:rPr>
              <w:t>Tech: </w:t>
            </w:r>
            <w:r>
              <w:rPr>
                <w:rStyle w:val="view"/>
                <w:rFonts w:ascii="Arial" w:hAnsi="Arial" w:cs="Arial"/>
                <w:color w:val="444444"/>
                <w:sz w:val="20"/>
                <w:szCs w:val="20"/>
                <w:bdr w:val="none" w:sz="0" w:space="0" w:color="auto" w:frame="1"/>
              </w:rPr>
              <w:t>Jill</w:t>
            </w:r>
            <w:r>
              <w:rPr>
                <w:rFonts w:ascii="Arial" w:hAnsi="Arial" w:cs="Arial"/>
                <w:color w:val="444444"/>
                <w:sz w:val="20"/>
                <w:szCs w:val="20"/>
              </w:rPr>
              <w:t xml:space="preserve"> </w:t>
            </w:r>
            <w:r w:rsidRPr="001A1192">
              <w:rPr>
                <w:rFonts w:ascii="Arial" w:hAnsi="Arial" w:cs="Arial"/>
                <w:color w:val="444444"/>
                <w:sz w:val="20"/>
                <w:szCs w:val="20"/>
              </w:rPr>
              <w:t>Kuenzi</w:t>
            </w:r>
            <w:r w:rsidRPr="00CC0374">
              <w:rPr>
                <w:rFonts w:ascii="Arial" w:hAnsi="Arial" w:cs="Arial"/>
                <w:color w:val="444444"/>
                <w:sz w:val="20"/>
                <w:szCs w:val="20"/>
              </w:rPr>
              <w:t xml:space="preserve"> </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C09F0" w:rsidP="00105747">
            <w:pPr>
              <w:spacing w:line="360" w:lineRule="auto"/>
              <w:rPr>
                <w:rFonts w:ascii="Tahoma" w:hAnsi="Tahoma" w:cs="Tahoma"/>
                <w:sz w:val="20"/>
                <w:szCs w:val="20"/>
              </w:rPr>
            </w:pPr>
            <w:r>
              <w:rPr>
                <w:rFonts w:ascii="Tahoma" w:hAnsi="Tahoma" w:cs="Tahoma"/>
                <w:sz w:val="20"/>
                <w:szCs w:val="20"/>
              </w:rPr>
              <w:t xml:space="preserve">Complex contains two boxes, each had one strip of imagery. With only one strip per box, both fires had latticing on the north and south ends making accurate interpretation in these areas difficult. For the next flight I will request two passes, time permitting to better capture the full scan boxes.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C0374"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C09F0" w:rsidP="00105747">
            <w:pPr>
              <w:spacing w:line="360" w:lineRule="auto"/>
              <w:rPr>
                <w:rFonts w:ascii="Tahoma" w:hAnsi="Tahoma" w:cs="Tahoma"/>
                <w:sz w:val="20"/>
                <w:szCs w:val="20"/>
              </w:rPr>
            </w:pPr>
            <w:r>
              <w:rPr>
                <w:rFonts w:ascii="Tahoma" w:hAnsi="Tahoma" w:cs="Tahoma"/>
                <w:sz w:val="20"/>
                <w:szCs w:val="20"/>
              </w:rPr>
              <w:t>9/26/2017 @ 2330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A82123" w:rsidRPr="000309F5" w:rsidRDefault="00A82123" w:rsidP="0018424E">
            <w:pPr>
              <w:spacing w:line="360" w:lineRule="auto"/>
              <w:rPr>
                <w:rFonts w:ascii="Tahoma" w:hAnsi="Tahoma" w:cs="Tahoma"/>
                <w:b/>
                <w:sz w:val="20"/>
                <w:szCs w:val="20"/>
              </w:rPr>
            </w:pPr>
            <w:r>
              <w:rPr>
                <w:rFonts w:ascii="Tahoma" w:hAnsi="Tahoma" w:cs="Tahoma"/>
                <w:sz w:val="20"/>
                <w:szCs w:val="20"/>
              </w:rPr>
              <w:t>NIFC FTP:</w:t>
            </w:r>
            <w:r w:rsidR="00973A03">
              <w:rPr>
                <w:rFonts w:ascii="Tahoma" w:hAnsi="Tahoma" w:cs="Tahoma"/>
                <w:sz w:val="20"/>
                <w:szCs w:val="20"/>
              </w:rPr>
              <w:t xml:space="preserve"> </w:t>
            </w:r>
            <w:r w:rsidR="00623BAF">
              <w:t xml:space="preserve"> </w:t>
            </w:r>
            <w:hyperlink r:id="rId7" w:history="1">
              <w:r w:rsidR="00623BAF" w:rsidRPr="00136A35">
                <w:rPr>
                  <w:rStyle w:val="Hyperlink"/>
                  <w:rFonts w:ascii="Tahoma" w:hAnsi="Tahoma" w:cs="Tahoma"/>
                  <w:sz w:val="20"/>
                  <w:szCs w:val="20"/>
                </w:rPr>
                <w:t>http://ftp.nifc.gov/incident_specific_data/pacific_nw/2017_Incidents_Oregon/2017_BlanketCreek_OR-RSF-000371/IR/20170927/</w:t>
              </w:r>
            </w:hyperlink>
            <w:r w:rsidR="00623BAF">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C09F0" w:rsidP="00105747">
            <w:pPr>
              <w:spacing w:line="360" w:lineRule="auto"/>
              <w:rPr>
                <w:rFonts w:ascii="Tahoma" w:hAnsi="Tahoma" w:cs="Tahoma"/>
                <w:sz w:val="20"/>
                <w:szCs w:val="20"/>
              </w:rPr>
            </w:pPr>
            <w:r>
              <w:rPr>
                <w:rFonts w:ascii="Tahoma" w:hAnsi="Tahoma" w:cs="Tahoma"/>
                <w:sz w:val="20"/>
                <w:szCs w:val="20"/>
              </w:rPr>
              <w:t>9/27/2017 @ 0400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lastRenderedPageBreak/>
              <w:t>Comments /notes on tonight’s mission and this interpretation:</w:t>
            </w:r>
          </w:p>
          <w:p w:rsidR="004369C2" w:rsidRDefault="00CD6415" w:rsidP="00105747">
            <w:pPr>
              <w:spacing w:line="360" w:lineRule="auto"/>
              <w:rPr>
                <w:rFonts w:ascii="Tahoma" w:hAnsi="Tahoma" w:cs="Tahoma"/>
                <w:sz w:val="20"/>
                <w:szCs w:val="20"/>
              </w:rPr>
            </w:pPr>
            <w:r w:rsidRPr="003F0131">
              <w:rPr>
                <w:rFonts w:ascii="Tahoma" w:hAnsi="Tahoma" w:cs="Tahoma"/>
                <w:sz w:val="20"/>
                <w:szCs w:val="20"/>
              </w:rPr>
              <w:t xml:space="preserve">*Reported growth is based on growth since the 9/25 incident perimeter based on gps flight. </w:t>
            </w:r>
          </w:p>
          <w:p w:rsidR="003F0131" w:rsidRDefault="003F0131" w:rsidP="00105747">
            <w:pPr>
              <w:spacing w:line="360" w:lineRule="auto"/>
              <w:rPr>
                <w:rFonts w:ascii="Tahoma" w:hAnsi="Tahoma" w:cs="Tahoma"/>
                <w:b/>
                <w:sz w:val="20"/>
                <w:szCs w:val="20"/>
              </w:rPr>
            </w:pPr>
            <w:r>
              <w:rPr>
                <w:rFonts w:ascii="Tahoma" w:hAnsi="Tahoma" w:cs="Tahoma"/>
                <w:b/>
                <w:sz w:val="20"/>
                <w:szCs w:val="20"/>
              </w:rPr>
              <w:t xml:space="preserve">NOTE: An isolated heat source was located northeast of the 500 road on the Pup fire. This spot is located 2/10 mile outside the main perimeter at </w:t>
            </w:r>
            <w:r w:rsidRPr="003F0131">
              <w:rPr>
                <w:rFonts w:ascii="Tahoma" w:hAnsi="Tahoma" w:cs="Tahoma"/>
                <w:b/>
                <w:sz w:val="20"/>
                <w:szCs w:val="20"/>
              </w:rPr>
              <w:t>43° 3' 36.64" N</w:t>
            </w:r>
            <w:r>
              <w:rPr>
                <w:rFonts w:ascii="Tahoma" w:hAnsi="Tahoma" w:cs="Tahoma"/>
                <w:b/>
                <w:sz w:val="20"/>
                <w:szCs w:val="20"/>
              </w:rPr>
              <w:t xml:space="preserve"> </w:t>
            </w:r>
            <w:r w:rsidRPr="003F0131">
              <w:rPr>
                <w:rFonts w:ascii="Tahoma" w:hAnsi="Tahoma" w:cs="Tahoma"/>
                <w:b/>
                <w:sz w:val="20"/>
                <w:szCs w:val="20"/>
              </w:rPr>
              <w:t>122° 25' 0.83" W</w:t>
            </w:r>
            <w:r>
              <w:rPr>
                <w:rFonts w:ascii="Tahoma" w:hAnsi="Tahoma" w:cs="Tahoma"/>
                <w:b/>
                <w:sz w:val="20"/>
                <w:szCs w:val="20"/>
              </w:rPr>
              <w:t xml:space="preserve">. </w:t>
            </w:r>
          </w:p>
          <w:p w:rsidR="003F0131" w:rsidRDefault="003F0131" w:rsidP="00105747">
            <w:pPr>
              <w:spacing w:line="360" w:lineRule="auto"/>
              <w:rPr>
                <w:rFonts w:ascii="Tahoma" w:hAnsi="Tahoma" w:cs="Tahoma"/>
                <w:b/>
                <w:sz w:val="20"/>
                <w:szCs w:val="20"/>
              </w:rPr>
            </w:pPr>
          </w:p>
          <w:p w:rsidR="00623BAF" w:rsidRDefault="00460D25" w:rsidP="00105747">
            <w:pPr>
              <w:spacing w:line="360" w:lineRule="auto"/>
              <w:rPr>
                <w:rFonts w:ascii="Tahoma" w:hAnsi="Tahoma" w:cs="Tahoma"/>
                <w:sz w:val="20"/>
                <w:szCs w:val="20"/>
              </w:rPr>
            </w:pPr>
            <w:r>
              <w:rPr>
                <w:rFonts w:ascii="Tahoma" w:hAnsi="Tahoma" w:cs="Tahoma"/>
                <w:sz w:val="20"/>
                <w:szCs w:val="20"/>
              </w:rPr>
              <w:t xml:space="preserve">Tonight’s mapping used the incident provided perimeter from 9/25 as a starting point for developing the heat perimeter. The 9/25 perimeter was based on a GPS flight and showed some areas of perimeter generalization, however heat signatures in these areas were not contiguous to pull back the perimeter. As a result, only additions to the perimeter were made tonight. </w:t>
            </w:r>
          </w:p>
          <w:p w:rsidR="00460D25" w:rsidRDefault="00460D25" w:rsidP="00105747">
            <w:pPr>
              <w:spacing w:line="360" w:lineRule="auto"/>
              <w:rPr>
                <w:rFonts w:ascii="Tahoma" w:hAnsi="Tahoma" w:cs="Tahoma"/>
                <w:sz w:val="20"/>
                <w:szCs w:val="20"/>
              </w:rPr>
            </w:pPr>
          </w:p>
          <w:p w:rsidR="00FA7DDC" w:rsidRDefault="00FA7DDC" w:rsidP="00105747">
            <w:pPr>
              <w:spacing w:line="360" w:lineRule="auto"/>
              <w:rPr>
                <w:rFonts w:ascii="Tahoma" w:hAnsi="Tahoma" w:cs="Tahoma"/>
                <w:sz w:val="20"/>
                <w:szCs w:val="20"/>
              </w:rPr>
            </w:pPr>
            <w:r>
              <w:rPr>
                <w:rFonts w:ascii="Tahoma" w:hAnsi="Tahoma" w:cs="Tahoma"/>
                <w:sz w:val="20"/>
                <w:szCs w:val="20"/>
              </w:rPr>
              <w:t xml:space="preserve">The scan cut off a small portion of the Pup fire on the eastern most edge. This area is denoted as “no data” on maps and products. </w:t>
            </w:r>
          </w:p>
          <w:p w:rsidR="00FA7DDC" w:rsidRDefault="00FA7DDC" w:rsidP="00105747">
            <w:pPr>
              <w:spacing w:line="360" w:lineRule="auto"/>
              <w:rPr>
                <w:rFonts w:ascii="Tahoma" w:hAnsi="Tahoma" w:cs="Tahoma"/>
                <w:sz w:val="20"/>
                <w:szCs w:val="20"/>
              </w:rPr>
            </w:pPr>
          </w:p>
          <w:p w:rsidR="00FA7DDC" w:rsidRDefault="00FA7DDC" w:rsidP="00105747">
            <w:pPr>
              <w:spacing w:line="360" w:lineRule="auto"/>
              <w:rPr>
                <w:rFonts w:ascii="Tahoma" w:hAnsi="Tahoma" w:cs="Tahoma"/>
                <w:sz w:val="20"/>
                <w:szCs w:val="20"/>
              </w:rPr>
            </w:pPr>
            <w:r>
              <w:rPr>
                <w:rFonts w:ascii="Tahoma" w:hAnsi="Tahoma" w:cs="Tahoma"/>
                <w:sz w:val="20"/>
                <w:szCs w:val="20"/>
              </w:rPr>
              <w:t xml:space="preserve">The complex consists of two fires, the Broken Lookout and the Pup. </w:t>
            </w:r>
          </w:p>
          <w:p w:rsidR="00FA7DDC" w:rsidRDefault="00FA7DDC" w:rsidP="00105747">
            <w:pPr>
              <w:spacing w:line="360" w:lineRule="auto"/>
              <w:rPr>
                <w:rFonts w:ascii="Tahoma" w:hAnsi="Tahoma" w:cs="Tahoma"/>
                <w:sz w:val="20"/>
                <w:szCs w:val="20"/>
              </w:rPr>
            </w:pPr>
            <w:r w:rsidRPr="00FE114B">
              <w:rPr>
                <w:rFonts w:ascii="Tahoma" w:hAnsi="Tahoma" w:cs="Tahoma"/>
                <w:b/>
                <w:sz w:val="20"/>
                <w:szCs w:val="20"/>
              </w:rPr>
              <w:t>Broken Lookout</w:t>
            </w:r>
            <w:r>
              <w:rPr>
                <w:rFonts w:ascii="Tahoma" w:hAnsi="Tahoma" w:cs="Tahoma"/>
                <w:sz w:val="20"/>
                <w:szCs w:val="20"/>
              </w:rPr>
              <w:t xml:space="preserve">: The only perimeter growth was mapped in the Donegan Creek and Squaw Creek drainages. No intense heat or scattered heat was mapped but isolated heat sources were found throughout the fire area. </w:t>
            </w:r>
          </w:p>
          <w:p w:rsidR="00FE114B" w:rsidRPr="00460D25" w:rsidRDefault="00FA7DDC" w:rsidP="00FE114B">
            <w:pPr>
              <w:spacing w:line="360" w:lineRule="auto"/>
              <w:rPr>
                <w:rFonts w:ascii="Tahoma" w:hAnsi="Tahoma" w:cs="Tahoma"/>
                <w:sz w:val="20"/>
                <w:szCs w:val="20"/>
              </w:rPr>
            </w:pPr>
            <w:r w:rsidRPr="00FE114B">
              <w:rPr>
                <w:rFonts w:ascii="Tahoma" w:hAnsi="Tahoma" w:cs="Tahoma"/>
                <w:b/>
                <w:sz w:val="20"/>
                <w:szCs w:val="20"/>
              </w:rPr>
              <w:t>Pup</w:t>
            </w:r>
            <w:r>
              <w:rPr>
                <w:rFonts w:ascii="Tahoma" w:hAnsi="Tahoma" w:cs="Tahoma"/>
                <w:sz w:val="20"/>
                <w:szCs w:val="20"/>
              </w:rPr>
              <w:t xml:space="preserve">: </w:t>
            </w:r>
            <w:r w:rsidR="00FE114B">
              <w:rPr>
                <w:rFonts w:ascii="Tahoma" w:hAnsi="Tahoma" w:cs="Tahoma"/>
                <w:sz w:val="20"/>
                <w:szCs w:val="20"/>
              </w:rPr>
              <w:t xml:space="preserve">Perimeter growth was primarily limited to the area north of Highrock Mountain on the fire’s western edge. One isolated heat source was mapped outside the main perimeter in the northeast corner of the fire above the 500 road between Log Creek and Lewis Canyon Spring. This location was labeled on the PDF map with gps coordinates. A small portion of the southeast corner of the fire was not mapped as the scan cut out in this area (labeled “no data” on maps and products). No intense or scattered heat was mapped. Numerous isolated heat sources were mapped throughout the fire area.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4B" w:rsidRDefault="0009494B">
      <w:r>
        <w:separator/>
      </w:r>
    </w:p>
  </w:endnote>
  <w:endnote w:type="continuationSeparator" w:id="0">
    <w:p w:rsidR="0009494B" w:rsidRDefault="0009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4B" w:rsidRDefault="0009494B">
      <w:r>
        <w:separator/>
      </w:r>
    </w:p>
  </w:footnote>
  <w:footnote w:type="continuationSeparator" w:id="0">
    <w:p w:rsidR="0009494B" w:rsidRDefault="0009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3149F"/>
    <w:rsid w:val="0009494B"/>
    <w:rsid w:val="000C09F0"/>
    <w:rsid w:val="00105747"/>
    <w:rsid w:val="00133DB7"/>
    <w:rsid w:val="00181A56"/>
    <w:rsid w:val="0018424E"/>
    <w:rsid w:val="0022172E"/>
    <w:rsid w:val="00262E34"/>
    <w:rsid w:val="003064F7"/>
    <w:rsid w:val="00313176"/>
    <w:rsid w:val="00320B15"/>
    <w:rsid w:val="00362D0F"/>
    <w:rsid w:val="003F0131"/>
    <w:rsid w:val="003F20F3"/>
    <w:rsid w:val="004369C2"/>
    <w:rsid w:val="00460D25"/>
    <w:rsid w:val="00514DD7"/>
    <w:rsid w:val="005B320F"/>
    <w:rsid w:val="005D2BCE"/>
    <w:rsid w:val="005F41BD"/>
    <w:rsid w:val="00623BAF"/>
    <w:rsid w:val="0063737D"/>
    <w:rsid w:val="006446A6"/>
    <w:rsid w:val="00650FBF"/>
    <w:rsid w:val="006D53AE"/>
    <w:rsid w:val="0076514F"/>
    <w:rsid w:val="007924FE"/>
    <w:rsid w:val="007B2F7F"/>
    <w:rsid w:val="008905E1"/>
    <w:rsid w:val="008B4197"/>
    <w:rsid w:val="00935C5E"/>
    <w:rsid w:val="00973A03"/>
    <w:rsid w:val="009748D6"/>
    <w:rsid w:val="00984182"/>
    <w:rsid w:val="009C2908"/>
    <w:rsid w:val="00A2031B"/>
    <w:rsid w:val="00A56502"/>
    <w:rsid w:val="00A82123"/>
    <w:rsid w:val="00A9285D"/>
    <w:rsid w:val="00B01DE1"/>
    <w:rsid w:val="00B770B9"/>
    <w:rsid w:val="00BD0A6F"/>
    <w:rsid w:val="00BE5CA7"/>
    <w:rsid w:val="00BF49B8"/>
    <w:rsid w:val="00C503E4"/>
    <w:rsid w:val="00C61171"/>
    <w:rsid w:val="00CB02C5"/>
    <w:rsid w:val="00CB255A"/>
    <w:rsid w:val="00CC0374"/>
    <w:rsid w:val="00CD6415"/>
    <w:rsid w:val="00DC6D9B"/>
    <w:rsid w:val="00ED1F11"/>
    <w:rsid w:val="00EF76FD"/>
    <w:rsid w:val="00F64480"/>
    <w:rsid w:val="00FA7DDC"/>
    <w:rsid w:val="00FB3C4A"/>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864101-A49A-4A91-A0BD-50F618E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163722203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51">
          <w:marLeft w:val="0"/>
          <w:marRight w:val="0"/>
          <w:marTop w:val="0"/>
          <w:marBottom w:val="0"/>
          <w:divBdr>
            <w:top w:val="none" w:sz="0" w:space="0" w:color="auto"/>
            <w:left w:val="none" w:sz="0" w:space="0" w:color="auto"/>
            <w:bottom w:val="none" w:sz="0" w:space="0" w:color="auto"/>
            <w:right w:val="none" w:sz="0" w:space="0" w:color="auto"/>
          </w:divBdr>
        </w:div>
        <w:div w:id="1374040734">
          <w:marLeft w:val="0"/>
          <w:marRight w:val="0"/>
          <w:marTop w:val="0"/>
          <w:marBottom w:val="0"/>
          <w:divBdr>
            <w:top w:val="none" w:sz="0" w:space="0" w:color="auto"/>
            <w:left w:val="none" w:sz="0" w:space="0" w:color="auto"/>
            <w:bottom w:val="none" w:sz="0" w:space="0" w:color="auto"/>
            <w:right w:val="none" w:sz="0" w:space="0" w:color="auto"/>
          </w:divBdr>
        </w:div>
        <w:div w:id="1953390951">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tp.nifc.gov/incident_specific_data/pacific_nw/2017_Incidents_Oregon/2017_BlanketCreek_OR-RSF-000371/IR/201709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ahlberg@fs.fed.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18</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cp:lastModifiedBy>
  <cp:revision>9</cp:revision>
  <cp:lastPrinted>2004-03-23T21:00:00Z</cp:lastPrinted>
  <dcterms:created xsi:type="dcterms:W3CDTF">2017-09-27T10:39:00Z</dcterms:created>
  <dcterms:modified xsi:type="dcterms:W3CDTF">2017-09-27T10:57:00Z</dcterms:modified>
</cp:coreProperties>
</file>