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471C9" w:rsidRDefault="00993862" w:rsidP="005473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Desolation</w:t>
            </w:r>
          </w:p>
          <w:p w:rsidR="00547366" w:rsidRPr="00CB255A" w:rsidRDefault="00D00A7B" w:rsidP="009938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993862">
              <w:rPr>
                <w:rFonts w:ascii="Tahoma" w:hAnsi="Tahoma" w:cs="Tahoma"/>
                <w:sz w:val="20"/>
                <w:szCs w:val="20"/>
              </w:rPr>
              <w:t>OCF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993862">
              <w:rPr>
                <w:rFonts w:ascii="Tahoma" w:hAnsi="Tahoma" w:cs="Tahoma"/>
                <w:sz w:val="20"/>
                <w:szCs w:val="20"/>
              </w:rPr>
              <w:t>1135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9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1569BC" w:rsidRPr="00CB255A" w:rsidRDefault="008504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00A7B" w:rsidRPr="0042280E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D00A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93862" w:rsidRPr="00993862" w:rsidRDefault="00993862" w:rsidP="009938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862">
              <w:rPr>
                <w:rFonts w:ascii="Tahoma" w:hAnsi="Tahoma" w:cs="Tahoma"/>
                <w:sz w:val="20"/>
                <w:szCs w:val="20"/>
              </w:rPr>
              <w:t>Central Oreg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Interagency Dispatch Center </w:t>
            </w:r>
            <w:r w:rsidRPr="00993862">
              <w:rPr>
                <w:rFonts w:ascii="Tahoma" w:hAnsi="Tahoma" w:cs="Tahoma"/>
                <w:sz w:val="20"/>
                <w:szCs w:val="20"/>
              </w:rPr>
              <w:t>541-</w:t>
            </w:r>
          </w:p>
          <w:p w:rsidR="009748D6" w:rsidRPr="00CB255A" w:rsidRDefault="00993862" w:rsidP="009938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862">
              <w:rPr>
                <w:rFonts w:ascii="Tahoma" w:hAnsi="Tahoma" w:cs="Tahoma"/>
                <w:sz w:val="20"/>
                <w:szCs w:val="20"/>
              </w:rPr>
              <w:t>316-7700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EA3902" w:rsidP="00086ADB">
            <w:pPr>
              <w:pStyle w:val="NoSpacing"/>
            </w:pPr>
            <w:r>
              <w:t>1,568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EA3902">
            <w:pPr>
              <w:pStyle w:val="NoSpacing"/>
            </w:pPr>
            <w:r>
              <w:t xml:space="preserve"> </w:t>
            </w:r>
            <w:r w:rsidR="00EA3902">
              <w:t>1,568</w:t>
            </w:r>
            <w:r w:rsidR="00467F7C">
              <w:t xml:space="preserve"> </w:t>
            </w:r>
            <w:r>
              <w:t>Acres</w:t>
            </w:r>
            <w:r w:rsidR="00467F7C"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EA3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3172C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D43866">
              <w:rPr>
                <w:rFonts w:ascii="Tahoma" w:hAnsi="Tahoma" w:cs="Tahoma"/>
                <w:noProof/>
                <w:sz w:val="20"/>
                <w:szCs w:val="20"/>
              </w:rPr>
              <w:t>/14</w:t>
            </w:r>
            <w:r w:rsidR="00453C8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53C8A"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453C8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515832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158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47366" w:rsidRPr="00515832" w:rsidRDefault="00D00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547366" w:rsidRPr="00032C3C" w:rsidRDefault="00D00A7B" w:rsidP="005158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240B5" w:rsidRDefault="006240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40B5"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 w:rsidRPr="006240B5"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5832" w:rsidP="0051583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515832">
              <w:rPr>
                <w:rFonts w:ascii="Tahoma" w:hAnsi="Tahoma" w:cs="Tahoma"/>
                <w:noProof/>
                <w:sz w:val="20"/>
                <w:szCs w:val="20"/>
              </w:rPr>
              <w:t>208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-387-</w:t>
            </w:r>
            <w:r w:rsidRPr="00515832">
              <w:rPr>
                <w:rFonts w:ascii="Tahoma" w:hAnsi="Tahoma" w:cs="Tahoma"/>
                <w:noProof/>
                <w:sz w:val="20"/>
                <w:szCs w:val="20"/>
              </w:rPr>
              <w:t>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93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3862">
              <w:rPr>
                <w:rFonts w:ascii="Tahoma" w:hAnsi="Tahoma" w:cs="Tahoma"/>
                <w:sz w:val="20"/>
                <w:szCs w:val="20"/>
              </w:rPr>
              <w:t>Ochoco</w:t>
            </w:r>
            <w:proofErr w:type="spellEnd"/>
            <w:r w:rsidRPr="00993862">
              <w:rPr>
                <w:rFonts w:ascii="Tahoma" w:hAnsi="Tahoma" w:cs="Tahoma"/>
                <w:sz w:val="20"/>
                <w:szCs w:val="20"/>
              </w:rPr>
              <w:t xml:space="preserve"> National Forest (541-460-8133)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3172C" w:rsidP="00EA3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69BC">
              <w:rPr>
                <w:rFonts w:ascii="Tahoma" w:hAnsi="Tahoma" w:cs="Tahoma"/>
                <w:sz w:val="20"/>
                <w:szCs w:val="20"/>
              </w:rPr>
              <w:t>A -</w:t>
            </w:r>
            <w:r w:rsidR="00EA390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471C9" w:rsidRDefault="006471C9" w:rsidP="006471C9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6471C9" w:rsidRDefault="006471C9" w:rsidP="006471C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="00467F7C">
              <w:rPr>
                <w:rStyle w:val="view"/>
                <w:bdr w:val="none" w:sz="0" w:space="0" w:color="auto" w:frame="1"/>
              </w:rPr>
              <w:t>Boyce</w:t>
            </w:r>
          </w:p>
          <w:p w:rsidR="006471C9" w:rsidRDefault="006471C9" w:rsidP="006471C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77A86" w:rsidRPr="0077445E" w:rsidRDefault="006471C9" w:rsidP="00467F7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467F7C">
              <w:rPr>
                <w:rStyle w:val="view"/>
                <w:bdr w:val="none" w:sz="0" w:space="0" w:color="auto" w:frame="1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817A81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 –one run</w:t>
            </w:r>
            <w:r w:rsidR="00CE2E2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650593" w:rsidRPr="00CB255A" w:rsidRDefault="006505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22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3C6FA9" w:rsidP="00EA390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686AE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555A8A">
              <w:rPr>
                <w:rFonts w:ascii="Tahoma" w:hAnsi="Tahoma" w:cs="Tahoma"/>
                <w:noProof/>
                <w:sz w:val="20"/>
                <w:szCs w:val="20"/>
              </w:rPr>
              <w:t>/2017</w:t>
            </w:r>
            <w:r w:rsidR="00EA3902">
              <w:rPr>
                <w:rFonts w:ascii="Tahoma" w:hAnsi="Tahoma" w:cs="Tahoma"/>
                <w:noProof/>
                <w:sz w:val="20"/>
                <w:szCs w:val="20"/>
              </w:rPr>
              <w:t xml:space="preserve"> 0319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4A26BF">
              <w:rPr>
                <w:rFonts w:ascii="Tahoma" w:hAnsi="Tahoma" w:cs="Tahoma"/>
                <w:b/>
                <w:sz w:val="20"/>
                <w:szCs w:val="20"/>
              </w:rPr>
              <w:t xml:space="preserve">  FTP  </w:t>
            </w:r>
            <w:r w:rsidR="00D00A7B">
              <w:rPr>
                <w:rFonts w:ascii="Tahoma" w:hAnsi="Tahoma" w:cs="Tahoma"/>
                <w:b/>
                <w:sz w:val="20"/>
                <w:szCs w:val="20"/>
              </w:rPr>
              <w:t>- emails</w:t>
            </w:r>
          </w:p>
          <w:p w:rsidR="004A26BF" w:rsidRPr="006C28F3" w:rsidRDefault="00D43866" w:rsidP="004A26BF">
            <w:pPr>
              <w:rPr>
                <w:rFonts w:ascii="Tahoma" w:hAnsi="Tahoma" w:cs="Tahoma"/>
                <w:sz w:val="20"/>
                <w:szCs w:val="20"/>
              </w:rPr>
            </w:pPr>
            <w:r w:rsidRPr="00D43866">
              <w:rPr>
                <w:rFonts w:ascii="Tahoma" w:hAnsi="Tahoma" w:cs="Tahoma"/>
                <w:sz w:val="20"/>
                <w:szCs w:val="20"/>
              </w:rPr>
              <w:t>/incident_specific_data/pacific_nw/2017_Incidents_Oregon/2017_Desolation_OR-OCF-001135/IR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686AEC" w:rsidP="00EA390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09/14</w:t>
            </w:r>
            <w:r w:rsidR="00555A8A">
              <w:rPr>
                <w:rFonts w:ascii="Tahoma" w:hAnsi="Tahoma" w:cs="Tahoma"/>
                <w:noProof/>
                <w:sz w:val="20"/>
                <w:szCs w:val="20"/>
              </w:rPr>
              <w:t>/2017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A3902">
              <w:rPr>
                <w:rFonts w:ascii="Tahoma" w:hAnsi="Tahoma" w:cs="Tahoma"/>
                <w:noProof/>
                <w:sz w:val="20"/>
                <w:szCs w:val="20"/>
              </w:rPr>
              <w:t>0430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467F7C" w:rsidRPr="00467F7C" w:rsidRDefault="00467F7C" w:rsidP="00467F7C">
            <w:pPr>
              <w:pStyle w:val="NoSpacing"/>
              <w:jc w:val="center"/>
            </w:pPr>
          </w:p>
          <w:p w:rsidR="00032C3C" w:rsidRDefault="00ED2009" w:rsidP="00F0755D">
            <w:pPr>
              <w:pStyle w:val="NoSpacing"/>
            </w:pPr>
            <w:r w:rsidRPr="00ED2009">
              <w:t xml:space="preserve">Started interpretation with </w:t>
            </w:r>
            <w:r w:rsidR="00CE2E2B">
              <w:t>Incident provided</w:t>
            </w:r>
            <w:r w:rsidRPr="00ED2009">
              <w:t xml:space="preserve"> perimeter. </w:t>
            </w:r>
            <w:r w:rsidR="00EA3902">
              <w:t>I adjusted the perimeter inward from the provided perimeter to match heat.</w:t>
            </w:r>
          </w:p>
          <w:p w:rsidR="00EA3902" w:rsidRDefault="00EA3902" w:rsidP="00F0755D">
            <w:pPr>
              <w:pStyle w:val="NoSpacing"/>
            </w:pPr>
            <w:r>
              <w:t>Some heat signatures outside the main perimeter on the north east perimeter</w:t>
            </w:r>
            <w:r w:rsidR="00F2365C">
              <w:t xml:space="preserve"> at the very top of Spring Creek</w:t>
            </w:r>
            <w:r>
              <w:t>. One large segregated patch of heat off of the far north east point</w:t>
            </w:r>
            <w:r w:rsidR="00F2365C">
              <w:t xml:space="preserve"> off of road 240 and 222</w:t>
            </w:r>
            <w:r>
              <w:t>.</w:t>
            </w:r>
          </w:p>
          <w:p w:rsidR="00763E0B" w:rsidRDefault="00763E0B" w:rsidP="00F0755D">
            <w:pPr>
              <w:pStyle w:val="NoSpacing"/>
            </w:pPr>
          </w:p>
          <w:p w:rsidR="00CE2E2B" w:rsidRDefault="00CE2E2B" w:rsidP="00F0755D">
            <w:pPr>
              <w:pStyle w:val="NoSpacing"/>
            </w:pPr>
          </w:p>
          <w:p w:rsidR="00CE2E2B" w:rsidRDefault="00CE2E2B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are welcome.  Thank you.</w:t>
            </w:r>
          </w:p>
          <w:p w:rsidR="006A3E4C" w:rsidRDefault="00515832" w:rsidP="006A3E4C">
            <w:pPr>
              <w:pStyle w:val="NoSpacing"/>
            </w:pPr>
            <w:r>
              <w:t>Brian Monroe</w:t>
            </w:r>
          </w:p>
          <w:p w:rsidR="00515832" w:rsidRDefault="008504D5" w:rsidP="006A3E4C">
            <w:pPr>
              <w:pStyle w:val="NoSpacing"/>
            </w:pPr>
            <w:hyperlink r:id="rId7" w:history="1">
              <w:r w:rsidR="00515832" w:rsidRPr="003A2E0F">
                <w:rPr>
                  <w:rStyle w:val="Hyperlink"/>
                </w:rPr>
                <w:t>bmonroe@fs.fed.us</w:t>
              </w:r>
            </w:hyperlink>
          </w:p>
          <w:p w:rsidR="00515832" w:rsidRDefault="00515832" w:rsidP="006A3E4C">
            <w:pPr>
              <w:pStyle w:val="NoSpacing"/>
            </w:pPr>
            <w:r>
              <w:t>435-864-8883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  <w:bookmarkStart w:id="0" w:name="_GoBack"/>
      <w:bookmarkEnd w:id="0"/>
    </w:p>
    <w:sectPr w:rsidR="00813407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D5" w:rsidRDefault="008504D5">
      <w:r>
        <w:separator/>
      </w:r>
    </w:p>
  </w:endnote>
  <w:endnote w:type="continuationSeparator" w:id="0">
    <w:p w:rsidR="008504D5" w:rsidRDefault="0085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D5" w:rsidRDefault="008504D5">
      <w:r>
        <w:separator/>
      </w:r>
    </w:p>
  </w:footnote>
  <w:footnote w:type="continuationSeparator" w:id="0">
    <w:p w:rsidR="008504D5" w:rsidRDefault="0085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2C3C"/>
    <w:rsid w:val="00086ADB"/>
    <w:rsid w:val="00090813"/>
    <w:rsid w:val="000934A1"/>
    <w:rsid w:val="000B2283"/>
    <w:rsid w:val="000D1717"/>
    <w:rsid w:val="00105747"/>
    <w:rsid w:val="00133DB7"/>
    <w:rsid w:val="001569BC"/>
    <w:rsid w:val="00162789"/>
    <w:rsid w:val="00172CD2"/>
    <w:rsid w:val="0018143F"/>
    <w:rsid w:val="00181A56"/>
    <w:rsid w:val="001955D9"/>
    <w:rsid w:val="001A10C2"/>
    <w:rsid w:val="001C5AFE"/>
    <w:rsid w:val="001D6FA3"/>
    <w:rsid w:val="001F7C8D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43D6C"/>
    <w:rsid w:val="00367232"/>
    <w:rsid w:val="00373CFE"/>
    <w:rsid w:val="003B62E5"/>
    <w:rsid w:val="003C6FA9"/>
    <w:rsid w:val="003D52B5"/>
    <w:rsid w:val="003F20F3"/>
    <w:rsid w:val="00401E8F"/>
    <w:rsid w:val="00434A92"/>
    <w:rsid w:val="00453C8A"/>
    <w:rsid w:val="00461106"/>
    <w:rsid w:val="00465948"/>
    <w:rsid w:val="00467F7C"/>
    <w:rsid w:val="0048017B"/>
    <w:rsid w:val="004A26BF"/>
    <w:rsid w:val="00507CAD"/>
    <w:rsid w:val="00515832"/>
    <w:rsid w:val="00527202"/>
    <w:rsid w:val="0053179F"/>
    <w:rsid w:val="00547366"/>
    <w:rsid w:val="00547FC5"/>
    <w:rsid w:val="00555A8A"/>
    <w:rsid w:val="0056040A"/>
    <w:rsid w:val="005842C1"/>
    <w:rsid w:val="005A4908"/>
    <w:rsid w:val="005B320F"/>
    <w:rsid w:val="005D5664"/>
    <w:rsid w:val="005F445B"/>
    <w:rsid w:val="0060380D"/>
    <w:rsid w:val="00604E28"/>
    <w:rsid w:val="006240B5"/>
    <w:rsid w:val="0063737D"/>
    <w:rsid w:val="006446A6"/>
    <w:rsid w:val="006471C9"/>
    <w:rsid w:val="00650593"/>
    <w:rsid w:val="00650FBF"/>
    <w:rsid w:val="0067084E"/>
    <w:rsid w:val="00686AEC"/>
    <w:rsid w:val="006A3E4C"/>
    <w:rsid w:val="006C28F3"/>
    <w:rsid w:val="006D0B6D"/>
    <w:rsid w:val="006D53AE"/>
    <w:rsid w:val="006E7A9B"/>
    <w:rsid w:val="006F450B"/>
    <w:rsid w:val="007221A8"/>
    <w:rsid w:val="00730FA9"/>
    <w:rsid w:val="007331EA"/>
    <w:rsid w:val="0073331E"/>
    <w:rsid w:val="00751A2F"/>
    <w:rsid w:val="00763E0B"/>
    <w:rsid w:val="00771D98"/>
    <w:rsid w:val="0077445E"/>
    <w:rsid w:val="007924FE"/>
    <w:rsid w:val="00792814"/>
    <w:rsid w:val="007B2F7F"/>
    <w:rsid w:val="007C1B13"/>
    <w:rsid w:val="007C6929"/>
    <w:rsid w:val="007E36A6"/>
    <w:rsid w:val="00813407"/>
    <w:rsid w:val="00817A81"/>
    <w:rsid w:val="008504D5"/>
    <w:rsid w:val="008905E1"/>
    <w:rsid w:val="00897C99"/>
    <w:rsid w:val="008E22FC"/>
    <w:rsid w:val="00935C5E"/>
    <w:rsid w:val="009679DD"/>
    <w:rsid w:val="009748D6"/>
    <w:rsid w:val="00992781"/>
    <w:rsid w:val="00993862"/>
    <w:rsid w:val="0099793C"/>
    <w:rsid w:val="009A07CD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97667"/>
    <w:rsid w:val="00AD016E"/>
    <w:rsid w:val="00B0540C"/>
    <w:rsid w:val="00B10C28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75510"/>
    <w:rsid w:val="00CB255A"/>
    <w:rsid w:val="00CB2B2A"/>
    <w:rsid w:val="00CC6C36"/>
    <w:rsid w:val="00CE2E2B"/>
    <w:rsid w:val="00CE68DA"/>
    <w:rsid w:val="00D00A7B"/>
    <w:rsid w:val="00D02463"/>
    <w:rsid w:val="00D03D27"/>
    <w:rsid w:val="00D21F77"/>
    <w:rsid w:val="00D3172C"/>
    <w:rsid w:val="00D33A4D"/>
    <w:rsid w:val="00D43866"/>
    <w:rsid w:val="00D56721"/>
    <w:rsid w:val="00D650C2"/>
    <w:rsid w:val="00D74C73"/>
    <w:rsid w:val="00D96188"/>
    <w:rsid w:val="00DC6D9B"/>
    <w:rsid w:val="00E17C5D"/>
    <w:rsid w:val="00E22AC0"/>
    <w:rsid w:val="00E4590C"/>
    <w:rsid w:val="00EA3902"/>
    <w:rsid w:val="00ED1C91"/>
    <w:rsid w:val="00ED2009"/>
    <w:rsid w:val="00EE1907"/>
    <w:rsid w:val="00EF76FD"/>
    <w:rsid w:val="00F00BA1"/>
    <w:rsid w:val="00F0755D"/>
    <w:rsid w:val="00F2365C"/>
    <w:rsid w:val="00F55C9F"/>
    <w:rsid w:val="00F64B8A"/>
    <w:rsid w:val="00F73304"/>
    <w:rsid w:val="00F8607B"/>
    <w:rsid w:val="00FB3C4A"/>
    <w:rsid w:val="00FB5AA0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onroe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3</cp:revision>
  <cp:lastPrinted>2004-03-23T21:00:00Z</cp:lastPrinted>
  <dcterms:created xsi:type="dcterms:W3CDTF">2017-09-14T10:20:00Z</dcterms:created>
  <dcterms:modified xsi:type="dcterms:W3CDTF">2017-09-14T10:24:00Z</dcterms:modified>
</cp:coreProperties>
</file>