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C124A" w:rsidRDefault="00093F87" w:rsidP="00B01DE1">
            <w:pPr>
              <w:spacing w:line="360" w:lineRule="auto"/>
              <w:rPr>
                <w:rFonts w:ascii="Tahoma" w:hAnsi="Tahoma" w:cs="Tahoma"/>
                <w:sz w:val="20"/>
                <w:szCs w:val="20"/>
              </w:rPr>
            </w:pPr>
            <w:r>
              <w:rPr>
                <w:rFonts w:ascii="Tahoma" w:hAnsi="Tahoma" w:cs="Tahoma"/>
                <w:sz w:val="20"/>
                <w:szCs w:val="20"/>
              </w:rPr>
              <w:t>Miller Complex</w:t>
            </w:r>
          </w:p>
          <w:p w:rsidR="00093F87" w:rsidRDefault="00093F87" w:rsidP="00B01DE1">
            <w:pPr>
              <w:spacing w:line="360" w:lineRule="auto"/>
              <w:rPr>
                <w:rFonts w:ascii="Tahoma" w:hAnsi="Tahoma" w:cs="Tahoma"/>
                <w:sz w:val="20"/>
                <w:szCs w:val="20"/>
              </w:rPr>
            </w:pPr>
            <w:r>
              <w:rPr>
                <w:rFonts w:ascii="Tahoma" w:hAnsi="Tahoma" w:cs="Tahoma"/>
                <w:sz w:val="20"/>
                <w:szCs w:val="20"/>
              </w:rPr>
              <w:t>OR-</w:t>
            </w:r>
            <w:r w:rsidRPr="00093F87">
              <w:rPr>
                <w:rFonts w:ascii="Tahoma" w:hAnsi="Tahoma" w:cs="Tahoma"/>
                <w:sz w:val="20"/>
                <w:szCs w:val="20"/>
              </w:rPr>
              <w:t>RSF-000647</w:t>
            </w:r>
          </w:p>
          <w:p w:rsidR="006C124A" w:rsidRPr="00CB255A" w:rsidRDefault="006C124A" w:rsidP="00B01DE1">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A82123" w:rsidRDefault="0060335C" w:rsidP="00105747">
            <w:pPr>
              <w:spacing w:line="360" w:lineRule="auto"/>
              <w:rPr>
                <w:rFonts w:ascii="Tahoma" w:hAnsi="Tahoma" w:cs="Tahoma"/>
                <w:sz w:val="20"/>
                <w:szCs w:val="20"/>
              </w:rPr>
            </w:pPr>
            <w:hyperlink r:id="rId6" w:history="1">
              <w:r w:rsidR="003064F7" w:rsidRPr="00DB0E28">
                <w:rPr>
                  <w:rStyle w:val="Hyperlink"/>
                  <w:rFonts w:ascii="Tahoma" w:hAnsi="Tahoma" w:cs="Tahoma"/>
                  <w:sz w:val="20"/>
                  <w:szCs w:val="20"/>
                </w:rPr>
                <w:t>mwahlberg@fs.fed.us</w:t>
              </w:r>
            </w:hyperlink>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093F87" w:rsidP="00105747">
            <w:pPr>
              <w:spacing w:line="360" w:lineRule="auto"/>
              <w:rPr>
                <w:rFonts w:ascii="Tahoma" w:hAnsi="Tahoma" w:cs="Tahoma"/>
                <w:sz w:val="20"/>
                <w:szCs w:val="20"/>
              </w:rPr>
            </w:pPr>
            <w:r w:rsidRPr="00093F87">
              <w:rPr>
                <w:rFonts w:ascii="Tahoma" w:hAnsi="Tahoma" w:cs="Tahoma"/>
                <w:sz w:val="20"/>
                <w:szCs w:val="20"/>
              </w:rPr>
              <w:t>RVICC (541-618-2510)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1A1192" w:rsidRDefault="00093F87" w:rsidP="00105747">
            <w:pPr>
              <w:spacing w:line="360" w:lineRule="auto"/>
              <w:rPr>
                <w:rFonts w:ascii="Tahoma" w:hAnsi="Tahoma" w:cs="Tahoma"/>
                <w:sz w:val="20"/>
                <w:szCs w:val="20"/>
              </w:rPr>
            </w:pPr>
            <w:r>
              <w:rPr>
                <w:rFonts w:ascii="Tahoma" w:hAnsi="Tahoma" w:cs="Tahoma"/>
                <w:sz w:val="20"/>
                <w:szCs w:val="20"/>
              </w:rPr>
              <w:t>Combined acres for Abney and Knox: 29,</w:t>
            </w:r>
            <w:r w:rsidR="001A1192">
              <w:rPr>
                <w:rFonts w:ascii="Tahoma" w:hAnsi="Tahoma" w:cs="Tahoma"/>
                <w:sz w:val="20"/>
                <w:szCs w:val="20"/>
              </w:rPr>
              <w:t>837</w:t>
            </w:r>
            <w:r>
              <w:rPr>
                <w:rFonts w:ascii="Tahoma" w:hAnsi="Tahoma" w:cs="Tahoma"/>
                <w:sz w:val="20"/>
                <w:szCs w:val="20"/>
              </w:rPr>
              <w:t xml:space="preserve"> </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1A1192" w:rsidP="001A1192">
            <w:pPr>
              <w:spacing w:line="360" w:lineRule="auto"/>
              <w:rPr>
                <w:rFonts w:ascii="Tahoma" w:hAnsi="Tahoma" w:cs="Tahoma"/>
                <w:sz w:val="20"/>
                <w:szCs w:val="20"/>
              </w:rPr>
            </w:pPr>
            <w:r>
              <w:rPr>
                <w:rFonts w:ascii="Tahoma" w:hAnsi="Tahoma" w:cs="Tahoma"/>
                <w:sz w:val="20"/>
                <w:szCs w:val="20"/>
              </w:rPr>
              <w:t>88</w:t>
            </w:r>
            <w:r w:rsidR="00EA4C19">
              <w:rPr>
                <w:rFonts w:ascii="Tahoma" w:hAnsi="Tahoma" w:cs="Tahoma"/>
                <w:sz w:val="20"/>
                <w:szCs w:val="20"/>
              </w:rPr>
              <w:t xml:space="preserve"> since last IR on 9/</w:t>
            </w:r>
            <w:r w:rsidR="00CF3117">
              <w:rPr>
                <w:rFonts w:ascii="Tahoma" w:hAnsi="Tahoma" w:cs="Tahoma"/>
                <w:sz w:val="20"/>
                <w:szCs w:val="20"/>
              </w:rPr>
              <w:t>2</w:t>
            </w:r>
            <w:r>
              <w:rPr>
                <w:rFonts w:ascii="Tahoma" w:hAnsi="Tahoma" w:cs="Tahoma"/>
                <w:sz w:val="20"/>
                <w:szCs w:val="20"/>
              </w:rPr>
              <w:t>5</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18424E" w:rsidRPr="006C124A" w:rsidRDefault="006C124A" w:rsidP="00105747">
            <w:pPr>
              <w:spacing w:line="360" w:lineRule="auto"/>
              <w:rPr>
                <w:rFonts w:ascii="Tahoma" w:hAnsi="Tahoma" w:cs="Tahoma"/>
                <w:sz w:val="20"/>
                <w:szCs w:val="20"/>
              </w:rPr>
            </w:pPr>
            <w:r w:rsidRPr="006C124A">
              <w:rPr>
                <w:rFonts w:ascii="Tahoma" w:hAnsi="Tahoma" w:cs="Tahoma"/>
                <w:sz w:val="20"/>
                <w:szCs w:val="20"/>
              </w:rPr>
              <w:t>2</w:t>
            </w:r>
            <w:r w:rsidR="001A1192">
              <w:rPr>
                <w:rFonts w:ascii="Tahoma" w:hAnsi="Tahoma" w:cs="Tahoma"/>
                <w:sz w:val="20"/>
                <w:szCs w:val="20"/>
              </w:rPr>
              <w:t>244</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C124A" w:rsidP="001A1192">
            <w:pPr>
              <w:spacing w:line="360" w:lineRule="auto"/>
              <w:rPr>
                <w:rFonts w:ascii="Tahoma" w:hAnsi="Tahoma" w:cs="Tahoma"/>
                <w:sz w:val="20"/>
                <w:szCs w:val="20"/>
              </w:rPr>
            </w:pPr>
            <w:r>
              <w:rPr>
                <w:rFonts w:ascii="Tahoma" w:hAnsi="Tahoma" w:cs="Tahoma"/>
                <w:sz w:val="20"/>
                <w:szCs w:val="20"/>
              </w:rPr>
              <w:t>8/2</w:t>
            </w:r>
            <w:r w:rsidR="001A1192">
              <w:rPr>
                <w:rFonts w:ascii="Tahoma" w:hAnsi="Tahoma" w:cs="Tahoma"/>
                <w:sz w:val="20"/>
                <w:szCs w:val="20"/>
              </w:rPr>
              <w:t>6</w:t>
            </w:r>
            <w:r>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18424E" w:rsidRPr="00093F87" w:rsidRDefault="00093F87" w:rsidP="00105747">
            <w:pPr>
              <w:spacing w:line="360" w:lineRule="auto"/>
              <w:rPr>
                <w:rFonts w:ascii="Tahoma" w:hAnsi="Tahoma" w:cs="Tahoma"/>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93F87" w:rsidP="00105747">
            <w:pPr>
              <w:spacing w:line="360" w:lineRule="auto"/>
              <w:rPr>
                <w:rFonts w:ascii="Tahoma" w:hAnsi="Tahoma" w:cs="Tahoma"/>
                <w:sz w:val="20"/>
                <w:szCs w:val="20"/>
              </w:rPr>
            </w:pPr>
            <w:r w:rsidRPr="00093F87">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093F87"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CC0374" w:rsidP="0003149F">
            <w:pPr>
              <w:spacing w:line="360" w:lineRule="auto"/>
              <w:rPr>
                <w:rFonts w:ascii="Tahoma" w:hAnsi="Tahoma" w:cs="Tahoma"/>
                <w:sz w:val="20"/>
                <w:szCs w:val="20"/>
              </w:rPr>
            </w:pPr>
            <w:r w:rsidRPr="00B6533F">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F3117" w:rsidP="00105747">
            <w:pPr>
              <w:spacing w:line="360" w:lineRule="auto"/>
              <w:rPr>
                <w:rFonts w:ascii="Tahoma" w:hAnsi="Tahoma" w:cs="Tahoma"/>
                <w:sz w:val="20"/>
                <w:szCs w:val="20"/>
              </w:rPr>
            </w:pPr>
            <w:r w:rsidRPr="00CF3117">
              <w:rPr>
                <w:rFonts w:ascii="Tahoma" w:hAnsi="Tahoma" w:cs="Tahoma"/>
                <w:sz w:val="20"/>
                <w:szCs w:val="20"/>
              </w:rPr>
              <w:t>Jason Hutchinson (509-557-5009)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F3117" w:rsidP="00105747">
            <w:pPr>
              <w:spacing w:line="360" w:lineRule="auto"/>
              <w:rPr>
                <w:rFonts w:ascii="Tahoma" w:hAnsi="Tahoma" w:cs="Tahoma"/>
                <w:sz w:val="20"/>
                <w:szCs w:val="20"/>
              </w:rPr>
            </w:pPr>
            <w:r>
              <w:rPr>
                <w:rFonts w:ascii="Tahoma" w:hAnsi="Tahoma" w:cs="Tahoma"/>
                <w:sz w:val="20"/>
                <w:szCs w:val="20"/>
              </w:rPr>
              <w:t>A-14</w:t>
            </w:r>
            <w:r w:rsidR="006D0CB5">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6C124A">
            <w:pPr>
              <w:spacing w:line="360" w:lineRule="auto"/>
              <w:rPr>
                <w:rFonts w:ascii="Tahoma" w:hAnsi="Tahoma" w:cs="Tahoma"/>
                <w:sz w:val="20"/>
                <w:szCs w:val="20"/>
              </w:rPr>
            </w:pPr>
            <w:r>
              <w:rPr>
                <w:rFonts w:ascii="Tahoma" w:hAnsi="Tahoma" w:cs="Tahoma"/>
                <w:sz w:val="20"/>
                <w:szCs w:val="20"/>
              </w:rPr>
              <w:t>N14</w:t>
            </w:r>
            <w:r w:rsidR="001A1192">
              <w:rPr>
                <w:rFonts w:ascii="Tahoma" w:hAnsi="Tahoma" w:cs="Tahoma"/>
                <w:sz w:val="20"/>
                <w:szCs w:val="20"/>
              </w:rPr>
              <w:t>4</w:t>
            </w:r>
            <w:r w:rsidRPr="00973A03">
              <w:rPr>
                <w:rFonts w:ascii="Tahoma" w:hAnsi="Tahoma" w:cs="Tahoma"/>
                <w:sz w:val="20"/>
                <w:szCs w:val="20"/>
              </w:rPr>
              <w:t>z</w:t>
            </w:r>
            <w:r>
              <w:rPr>
                <w:rFonts w:ascii="Tahoma" w:hAnsi="Tahoma" w:cs="Tahoma"/>
                <w:sz w:val="20"/>
                <w:szCs w:val="20"/>
              </w:rPr>
              <w:t xml:space="preserve">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1A1192" w:rsidRDefault="001A1192" w:rsidP="001A1192">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N144Z Flight Crew</w:t>
            </w:r>
          </w:p>
          <w:p w:rsidR="001A1192" w:rsidRDefault="001A1192" w:rsidP="001A119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Don Boyce</w:t>
            </w:r>
          </w:p>
          <w:p w:rsidR="001A1192" w:rsidRDefault="001A1192" w:rsidP="001A1192">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Dan Johnson</w:t>
            </w:r>
          </w:p>
          <w:p w:rsidR="009748D6" w:rsidRPr="00CC0374" w:rsidRDefault="001A1192" w:rsidP="001A1192">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Jill</w:t>
            </w:r>
            <w:r>
              <w:rPr>
                <w:rFonts w:ascii="Arial" w:hAnsi="Arial" w:cs="Arial"/>
                <w:color w:val="444444"/>
                <w:sz w:val="20"/>
                <w:szCs w:val="20"/>
              </w:rPr>
              <w:t xml:space="preserve"> </w:t>
            </w:r>
            <w:proofErr w:type="spellStart"/>
            <w:r w:rsidRPr="001A1192">
              <w:rPr>
                <w:rFonts w:ascii="Arial" w:hAnsi="Arial" w:cs="Arial"/>
                <w:color w:val="444444"/>
                <w:sz w:val="20"/>
                <w:szCs w:val="20"/>
              </w:rPr>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6C124A" w:rsidRPr="00CB255A" w:rsidRDefault="006C124A"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C0374"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C124A" w:rsidP="000170B7">
            <w:pPr>
              <w:spacing w:line="360" w:lineRule="auto"/>
              <w:rPr>
                <w:rFonts w:ascii="Tahoma" w:hAnsi="Tahoma" w:cs="Tahoma"/>
                <w:sz w:val="20"/>
                <w:szCs w:val="20"/>
              </w:rPr>
            </w:pPr>
            <w:r>
              <w:rPr>
                <w:rFonts w:ascii="Tahoma" w:hAnsi="Tahoma" w:cs="Tahoma"/>
                <w:sz w:val="20"/>
                <w:szCs w:val="20"/>
              </w:rPr>
              <w:t>9/2</w:t>
            </w:r>
            <w:r w:rsidR="000170B7">
              <w:rPr>
                <w:rFonts w:ascii="Tahoma" w:hAnsi="Tahoma" w:cs="Tahoma"/>
                <w:sz w:val="20"/>
                <w:szCs w:val="20"/>
              </w:rPr>
              <w:t>6</w:t>
            </w:r>
            <w:r>
              <w:rPr>
                <w:rFonts w:ascii="Tahoma" w:hAnsi="Tahoma" w:cs="Tahoma"/>
                <w:sz w:val="20"/>
                <w:szCs w:val="20"/>
              </w:rPr>
              <w:t xml:space="preserve">/2017 @ </w:t>
            </w:r>
            <w:r w:rsidR="000170B7">
              <w:rPr>
                <w:rFonts w:ascii="Tahoma" w:hAnsi="Tahoma" w:cs="Tahoma"/>
                <w:sz w:val="20"/>
                <w:szCs w:val="20"/>
              </w:rPr>
              <w:t>2330</w:t>
            </w:r>
            <w:r>
              <w:rPr>
                <w:rFonts w:ascii="Tahoma" w:hAnsi="Tahoma" w:cs="Tahoma"/>
                <w:sz w:val="20"/>
                <w:szCs w:val="20"/>
              </w:rPr>
              <w:t xml:space="preserve"> </w:t>
            </w:r>
            <w:proofErr w:type="spellStart"/>
            <w:r>
              <w:rPr>
                <w:rFonts w:ascii="Tahoma" w:hAnsi="Tahoma" w:cs="Tahoma"/>
                <w:sz w:val="20"/>
                <w:szCs w:val="20"/>
              </w:rPr>
              <w:t>hrs</w:t>
            </w:r>
            <w:proofErr w:type="spellEnd"/>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0170B7" w:rsidRDefault="000170B7" w:rsidP="0018424E">
            <w:pPr>
              <w:spacing w:line="360" w:lineRule="auto"/>
              <w:rPr>
                <w:rFonts w:ascii="Tahoma" w:hAnsi="Tahoma" w:cs="Tahoma"/>
                <w:sz w:val="20"/>
                <w:szCs w:val="20"/>
              </w:rPr>
            </w:pPr>
            <w:hyperlink r:id="rId7" w:history="1">
              <w:r w:rsidRPr="008E3664">
                <w:rPr>
                  <w:rStyle w:val="Hyperlink"/>
                  <w:rFonts w:ascii="Tahoma" w:hAnsi="Tahoma" w:cs="Tahoma"/>
                  <w:sz w:val="20"/>
                  <w:szCs w:val="20"/>
                </w:rPr>
                <w:t>http://ftp.nifc.gov/incident_specific_data/pacific_nw/2017_Incidents_Oregon/2017_Miller_Complex_OR_RSF_00647/IR/20170927/</w:t>
              </w:r>
            </w:hyperlink>
            <w:r>
              <w:rPr>
                <w:rFonts w:ascii="Tahoma" w:hAnsi="Tahoma" w:cs="Tahoma"/>
                <w:sz w:val="20"/>
                <w:szCs w:val="20"/>
              </w:rPr>
              <w:t xml:space="preserve"> </w:t>
            </w:r>
          </w:p>
          <w:p w:rsidR="000170B7" w:rsidRDefault="000170B7" w:rsidP="0018424E">
            <w:pPr>
              <w:spacing w:line="360" w:lineRule="auto"/>
              <w:rPr>
                <w:rFonts w:ascii="Tahoma" w:hAnsi="Tahoma" w:cs="Tahoma"/>
                <w:sz w:val="20"/>
                <w:szCs w:val="20"/>
              </w:rPr>
            </w:pPr>
            <w:r>
              <w:rPr>
                <w:rFonts w:ascii="Tahoma" w:hAnsi="Tahoma" w:cs="Tahoma"/>
                <w:sz w:val="20"/>
                <w:szCs w:val="20"/>
              </w:rPr>
              <w:t xml:space="preserve">and cross posted to: </w:t>
            </w:r>
          </w:p>
          <w:p w:rsidR="00A82123" w:rsidRPr="000170B7" w:rsidRDefault="000170B7" w:rsidP="0018424E">
            <w:pPr>
              <w:spacing w:line="360" w:lineRule="auto"/>
              <w:rPr>
                <w:rFonts w:ascii="Tahoma" w:hAnsi="Tahoma" w:cs="Tahoma"/>
                <w:sz w:val="20"/>
                <w:szCs w:val="20"/>
              </w:rPr>
            </w:pPr>
            <w:hyperlink r:id="rId8" w:history="1">
              <w:r w:rsidRPr="008E3664">
                <w:rPr>
                  <w:rStyle w:val="Hyperlink"/>
                  <w:rFonts w:ascii="Tahoma" w:hAnsi="Tahoma" w:cs="Tahoma"/>
                  <w:sz w:val="20"/>
                  <w:szCs w:val="20"/>
                </w:rPr>
                <w:t>http://ftp.nifc.gov/incident_specific_data/calif_n/!2017%20FEDERAL_Incidents/CA-KNF-6098_Eclipse_Complex/IR/20170927/</w:t>
              </w:r>
            </w:hyperlink>
            <w:r>
              <w:rPr>
                <w:rFonts w:ascii="Tahoma" w:hAnsi="Tahoma" w:cs="Tahoma"/>
                <w:sz w:val="20"/>
                <w:szCs w:val="20"/>
              </w:rPr>
              <w:t xml:space="preserve"> </w:t>
            </w:r>
            <w:r w:rsidR="00CF3117">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C124A" w:rsidP="000170B7">
            <w:pPr>
              <w:spacing w:line="360" w:lineRule="auto"/>
              <w:rPr>
                <w:rFonts w:ascii="Tahoma" w:hAnsi="Tahoma" w:cs="Tahoma"/>
                <w:sz w:val="20"/>
                <w:szCs w:val="20"/>
              </w:rPr>
            </w:pPr>
            <w:r>
              <w:rPr>
                <w:rFonts w:ascii="Tahoma" w:hAnsi="Tahoma" w:cs="Tahoma"/>
                <w:sz w:val="20"/>
                <w:szCs w:val="20"/>
              </w:rPr>
              <w:t>9/2</w:t>
            </w:r>
            <w:r w:rsidR="000170B7">
              <w:rPr>
                <w:rFonts w:ascii="Tahoma" w:hAnsi="Tahoma" w:cs="Tahoma"/>
                <w:sz w:val="20"/>
                <w:szCs w:val="20"/>
              </w:rPr>
              <w:t>7</w:t>
            </w:r>
            <w:r>
              <w:rPr>
                <w:rFonts w:ascii="Tahoma" w:hAnsi="Tahoma" w:cs="Tahoma"/>
                <w:sz w:val="20"/>
                <w:szCs w:val="20"/>
              </w:rPr>
              <w:t xml:space="preserve">/2017 @ </w:t>
            </w:r>
            <w:r w:rsidR="000170B7">
              <w:rPr>
                <w:rFonts w:ascii="Tahoma" w:hAnsi="Tahoma" w:cs="Tahoma"/>
                <w:sz w:val="20"/>
                <w:szCs w:val="20"/>
              </w:rPr>
              <w:t>0145</w:t>
            </w:r>
            <w:r>
              <w:rPr>
                <w:rFonts w:ascii="Tahoma" w:hAnsi="Tahoma" w:cs="Tahoma"/>
                <w:sz w:val="20"/>
                <w:szCs w:val="20"/>
              </w:rPr>
              <w:t xml:space="preserve"> </w:t>
            </w:r>
            <w:proofErr w:type="spellStart"/>
            <w:r>
              <w:rPr>
                <w:rFonts w:ascii="Tahoma" w:hAnsi="Tahoma" w:cs="Tahoma"/>
                <w:sz w:val="20"/>
                <w:szCs w:val="20"/>
              </w:rPr>
              <w:t>hrs</w:t>
            </w:r>
            <w:proofErr w:type="spellEnd"/>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lastRenderedPageBreak/>
              <w:t>Comments /notes on tonight’s mission and this interpretation:</w:t>
            </w:r>
          </w:p>
          <w:p w:rsidR="000170B7" w:rsidRDefault="00560A52" w:rsidP="00560A52">
            <w:pPr>
              <w:spacing w:line="360" w:lineRule="auto"/>
              <w:rPr>
                <w:rFonts w:ascii="Tahoma" w:hAnsi="Tahoma" w:cs="Tahoma"/>
                <w:sz w:val="20"/>
                <w:szCs w:val="20"/>
              </w:rPr>
            </w:pPr>
            <w:r>
              <w:rPr>
                <w:rFonts w:ascii="Tahoma" w:hAnsi="Tahoma" w:cs="Tahoma"/>
                <w:sz w:val="20"/>
                <w:szCs w:val="20"/>
              </w:rPr>
              <w:t xml:space="preserve">Tonight’s mapping includes the Miller Complex’s Abney and Knox fires. </w:t>
            </w:r>
            <w:r w:rsidR="000170B7">
              <w:rPr>
                <w:rFonts w:ascii="Tahoma" w:hAnsi="Tahoma" w:cs="Tahoma"/>
                <w:sz w:val="20"/>
                <w:szCs w:val="20"/>
              </w:rPr>
              <w:t xml:space="preserve">Most of the Cedar fire (Eclipse Complex) was also scanned tonight, though the northwestern most portion of the fire was not scanned. </w:t>
            </w:r>
          </w:p>
          <w:p w:rsidR="000170B7" w:rsidRDefault="000170B7" w:rsidP="00560A52">
            <w:pPr>
              <w:spacing w:line="360" w:lineRule="auto"/>
              <w:rPr>
                <w:rFonts w:ascii="Tahoma" w:hAnsi="Tahoma" w:cs="Tahoma"/>
                <w:b/>
                <w:sz w:val="20"/>
                <w:szCs w:val="20"/>
              </w:rPr>
            </w:pPr>
          </w:p>
          <w:p w:rsidR="00560A52" w:rsidRDefault="00560A52" w:rsidP="00560A52">
            <w:pPr>
              <w:spacing w:line="360" w:lineRule="auto"/>
              <w:rPr>
                <w:rFonts w:ascii="Tahoma" w:hAnsi="Tahoma" w:cs="Tahoma"/>
                <w:sz w:val="20"/>
                <w:szCs w:val="20"/>
              </w:rPr>
            </w:pPr>
            <w:r>
              <w:rPr>
                <w:rFonts w:ascii="Tahoma" w:hAnsi="Tahoma" w:cs="Tahoma"/>
                <w:sz w:val="20"/>
                <w:szCs w:val="20"/>
              </w:rPr>
              <w:t xml:space="preserve">The shapefiles and </w:t>
            </w:r>
            <w:proofErr w:type="spellStart"/>
            <w:r>
              <w:rPr>
                <w:rFonts w:ascii="Tahoma" w:hAnsi="Tahoma" w:cs="Tahoma"/>
                <w:sz w:val="20"/>
                <w:szCs w:val="20"/>
              </w:rPr>
              <w:t>kmz</w:t>
            </w:r>
            <w:proofErr w:type="spellEnd"/>
            <w:r>
              <w:rPr>
                <w:rFonts w:ascii="Tahoma" w:hAnsi="Tahoma" w:cs="Tahoma"/>
                <w:sz w:val="20"/>
                <w:szCs w:val="20"/>
              </w:rPr>
              <w:t xml:space="preserve"> contain products for both the Miller</w:t>
            </w:r>
            <w:r w:rsidR="000170B7">
              <w:rPr>
                <w:rFonts w:ascii="Tahoma" w:hAnsi="Tahoma" w:cs="Tahoma"/>
                <w:sz w:val="20"/>
                <w:szCs w:val="20"/>
              </w:rPr>
              <w:t xml:space="preserve"> Complex and the Cedar fire of the</w:t>
            </w:r>
            <w:r>
              <w:rPr>
                <w:rFonts w:ascii="Tahoma" w:hAnsi="Tahoma" w:cs="Tahoma"/>
                <w:sz w:val="20"/>
                <w:szCs w:val="20"/>
              </w:rPr>
              <w:t xml:space="preserve"> Eclipse Complexes. </w:t>
            </w:r>
          </w:p>
          <w:p w:rsidR="00CF3117" w:rsidRDefault="00CF3117" w:rsidP="00560A52">
            <w:pPr>
              <w:spacing w:line="360" w:lineRule="auto"/>
              <w:rPr>
                <w:rFonts w:ascii="Tahoma" w:hAnsi="Tahoma" w:cs="Tahoma"/>
                <w:sz w:val="20"/>
                <w:szCs w:val="20"/>
              </w:rPr>
            </w:pPr>
          </w:p>
          <w:p w:rsidR="00560A52" w:rsidRDefault="00560A52" w:rsidP="00560A52">
            <w:pPr>
              <w:spacing w:line="360" w:lineRule="auto"/>
              <w:rPr>
                <w:rFonts w:ascii="Tahoma" w:hAnsi="Tahoma" w:cs="Tahoma"/>
                <w:sz w:val="20"/>
                <w:szCs w:val="20"/>
              </w:rPr>
            </w:pPr>
            <w:r>
              <w:rPr>
                <w:rFonts w:ascii="Tahoma" w:hAnsi="Tahoma" w:cs="Tahoma"/>
                <w:sz w:val="20"/>
                <w:szCs w:val="20"/>
              </w:rPr>
              <w:t>Mapping began with the most recent IR perimeter from 9/</w:t>
            </w:r>
            <w:r w:rsidR="00CF3117">
              <w:rPr>
                <w:rFonts w:ascii="Tahoma" w:hAnsi="Tahoma" w:cs="Tahoma"/>
                <w:sz w:val="20"/>
                <w:szCs w:val="20"/>
              </w:rPr>
              <w:t>2</w:t>
            </w:r>
            <w:r w:rsidR="000170B7">
              <w:rPr>
                <w:rFonts w:ascii="Tahoma" w:hAnsi="Tahoma" w:cs="Tahoma"/>
                <w:sz w:val="20"/>
                <w:szCs w:val="20"/>
              </w:rPr>
              <w:t>5</w:t>
            </w:r>
            <w:r>
              <w:rPr>
                <w:rFonts w:ascii="Tahoma" w:hAnsi="Tahoma" w:cs="Tahoma"/>
                <w:sz w:val="20"/>
                <w:szCs w:val="20"/>
              </w:rPr>
              <w:t xml:space="preserve">. </w:t>
            </w:r>
          </w:p>
          <w:tbl>
            <w:tblPr>
              <w:tblW w:w="5310" w:type="dxa"/>
              <w:tblLayout w:type="fixed"/>
              <w:tblLook w:val="04A0" w:firstRow="1" w:lastRow="0" w:firstColumn="1" w:lastColumn="0" w:noHBand="0" w:noVBand="1"/>
            </w:tblPr>
            <w:tblGrid>
              <w:gridCol w:w="1440"/>
              <w:gridCol w:w="1890"/>
              <w:gridCol w:w="1980"/>
            </w:tblGrid>
            <w:tr w:rsidR="00CF3117" w:rsidTr="00FE4E2D">
              <w:trPr>
                <w:trHeight w:val="288"/>
              </w:trPr>
              <w:tc>
                <w:tcPr>
                  <w:tcW w:w="1440" w:type="dxa"/>
                  <w:tcBorders>
                    <w:top w:val="nil"/>
                    <w:left w:val="nil"/>
                    <w:bottom w:val="nil"/>
                    <w:right w:val="nil"/>
                  </w:tcBorders>
                  <w:shd w:val="clear" w:color="auto" w:fill="auto"/>
                  <w:noWrap/>
                  <w:vAlign w:val="bottom"/>
                  <w:hideMark/>
                </w:tcPr>
                <w:p w:rsidR="00CF3117" w:rsidRDefault="00CF3117" w:rsidP="006D0CB5">
                  <w:pPr>
                    <w:framePr w:hSpace="180" w:wrap="around" w:vAnchor="page" w:hAnchor="margin" w:xAlign="center" w:y="793"/>
                    <w:rPr>
                      <w:rFonts w:ascii="Calibri" w:hAnsi="Calibri"/>
                      <w:b/>
                      <w:bCs/>
                      <w:color w:val="000000"/>
                      <w:sz w:val="22"/>
                      <w:szCs w:val="22"/>
                    </w:rPr>
                  </w:pPr>
                  <w:r>
                    <w:rPr>
                      <w:rFonts w:ascii="Calibri" w:hAnsi="Calibri"/>
                      <w:b/>
                      <w:bCs/>
                      <w:color w:val="000000"/>
                      <w:sz w:val="22"/>
                      <w:szCs w:val="22"/>
                    </w:rPr>
                    <w:t>Fire Name</w:t>
                  </w:r>
                </w:p>
              </w:tc>
              <w:tc>
                <w:tcPr>
                  <w:tcW w:w="1890" w:type="dxa"/>
                  <w:tcBorders>
                    <w:top w:val="nil"/>
                    <w:left w:val="nil"/>
                    <w:bottom w:val="nil"/>
                    <w:right w:val="nil"/>
                  </w:tcBorders>
                  <w:shd w:val="clear" w:color="auto" w:fill="auto"/>
                  <w:noWrap/>
                  <w:vAlign w:val="bottom"/>
                  <w:hideMark/>
                </w:tcPr>
                <w:p w:rsidR="00CF3117" w:rsidRDefault="00CF3117" w:rsidP="006D0CB5">
                  <w:pPr>
                    <w:framePr w:hSpace="180" w:wrap="around" w:vAnchor="page" w:hAnchor="margin" w:xAlign="center" w:y="793"/>
                    <w:rPr>
                      <w:rFonts w:ascii="Calibri" w:hAnsi="Calibri"/>
                      <w:b/>
                      <w:bCs/>
                      <w:color w:val="000000"/>
                      <w:sz w:val="22"/>
                      <w:szCs w:val="22"/>
                    </w:rPr>
                  </w:pPr>
                  <w:r>
                    <w:rPr>
                      <w:rFonts w:ascii="Calibri" w:hAnsi="Calibri"/>
                      <w:b/>
                      <w:bCs/>
                      <w:color w:val="000000"/>
                      <w:sz w:val="22"/>
                      <w:szCs w:val="22"/>
                    </w:rPr>
                    <w:t>Complex Name</w:t>
                  </w:r>
                </w:p>
              </w:tc>
              <w:tc>
                <w:tcPr>
                  <w:tcW w:w="1980" w:type="dxa"/>
                  <w:tcBorders>
                    <w:top w:val="nil"/>
                    <w:left w:val="nil"/>
                    <w:bottom w:val="nil"/>
                    <w:right w:val="nil"/>
                  </w:tcBorders>
                  <w:shd w:val="clear" w:color="auto" w:fill="auto"/>
                  <w:noWrap/>
                  <w:vAlign w:val="bottom"/>
                  <w:hideMark/>
                </w:tcPr>
                <w:p w:rsidR="00CF3117" w:rsidRDefault="00CF3117" w:rsidP="006D0CB5">
                  <w:pPr>
                    <w:framePr w:hSpace="180" w:wrap="around" w:vAnchor="page" w:hAnchor="margin" w:xAlign="center" w:y="793"/>
                    <w:rPr>
                      <w:rFonts w:ascii="Calibri" w:hAnsi="Calibri"/>
                      <w:b/>
                      <w:bCs/>
                      <w:color w:val="000000"/>
                      <w:sz w:val="22"/>
                      <w:szCs w:val="22"/>
                    </w:rPr>
                  </w:pPr>
                  <w:r>
                    <w:rPr>
                      <w:rFonts w:ascii="Calibri" w:hAnsi="Calibri"/>
                      <w:b/>
                      <w:bCs/>
                      <w:color w:val="000000"/>
                      <w:sz w:val="22"/>
                      <w:szCs w:val="22"/>
                    </w:rPr>
                    <w:t>IR acres</w:t>
                  </w:r>
                </w:p>
              </w:tc>
            </w:tr>
            <w:tr w:rsidR="00CF3117" w:rsidTr="00FE4E2D">
              <w:trPr>
                <w:trHeight w:val="288"/>
              </w:trPr>
              <w:tc>
                <w:tcPr>
                  <w:tcW w:w="1440" w:type="dxa"/>
                  <w:tcBorders>
                    <w:top w:val="nil"/>
                    <w:left w:val="nil"/>
                    <w:bottom w:val="nil"/>
                    <w:right w:val="nil"/>
                  </w:tcBorders>
                  <w:shd w:val="clear" w:color="auto" w:fill="auto"/>
                  <w:noWrap/>
                  <w:vAlign w:val="bottom"/>
                  <w:hideMark/>
                </w:tcPr>
                <w:p w:rsidR="00CF3117" w:rsidRDefault="00CF3117" w:rsidP="006D0CB5">
                  <w:pPr>
                    <w:framePr w:hSpace="180" w:wrap="around" w:vAnchor="page" w:hAnchor="margin" w:xAlign="center" w:y="793"/>
                    <w:rPr>
                      <w:rFonts w:ascii="Calibri" w:hAnsi="Calibri"/>
                      <w:color w:val="000000"/>
                      <w:sz w:val="22"/>
                      <w:szCs w:val="22"/>
                    </w:rPr>
                  </w:pPr>
                  <w:r>
                    <w:rPr>
                      <w:rFonts w:ascii="Calibri" w:hAnsi="Calibri"/>
                      <w:color w:val="000000"/>
                      <w:sz w:val="22"/>
                      <w:szCs w:val="22"/>
                    </w:rPr>
                    <w:t>Knox</w:t>
                  </w:r>
                </w:p>
              </w:tc>
              <w:tc>
                <w:tcPr>
                  <w:tcW w:w="1890" w:type="dxa"/>
                  <w:tcBorders>
                    <w:top w:val="nil"/>
                    <w:left w:val="nil"/>
                    <w:bottom w:val="nil"/>
                    <w:right w:val="nil"/>
                  </w:tcBorders>
                  <w:shd w:val="clear" w:color="auto" w:fill="auto"/>
                  <w:noWrap/>
                  <w:vAlign w:val="bottom"/>
                  <w:hideMark/>
                </w:tcPr>
                <w:p w:rsidR="00CF3117" w:rsidRDefault="00CF3117" w:rsidP="006D0CB5">
                  <w:pPr>
                    <w:framePr w:hSpace="180" w:wrap="around" w:vAnchor="page" w:hAnchor="margin" w:xAlign="center" w:y="793"/>
                    <w:rPr>
                      <w:rFonts w:ascii="Calibri" w:hAnsi="Calibri"/>
                      <w:color w:val="000000"/>
                      <w:sz w:val="22"/>
                      <w:szCs w:val="22"/>
                    </w:rPr>
                  </w:pPr>
                  <w:r>
                    <w:rPr>
                      <w:rFonts w:ascii="Calibri" w:hAnsi="Calibri"/>
                      <w:color w:val="000000"/>
                      <w:sz w:val="22"/>
                      <w:szCs w:val="22"/>
                    </w:rPr>
                    <w:t>Miller Complex</w:t>
                  </w:r>
                </w:p>
              </w:tc>
              <w:tc>
                <w:tcPr>
                  <w:tcW w:w="1980" w:type="dxa"/>
                  <w:tcBorders>
                    <w:top w:val="nil"/>
                    <w:left w:val="nil"/>
                    <w:bottom w:val="nil"/>
                    <w:right w:val="nil"/>
                  </w:tcBorders>
                  <w:shd w:val="clear" w:color="auto" w:fill="auto"/>
                  <w:noWrap/>
                  <w:vAlign w:val="bottom"/>
                  <w:hideMark/>
                </w:tcPr>
                <w:p w:rsidR="00CF3117" w:rsidRDefault="00CF3117" w:rsidP="006D0CB5">
                  <w:pPr>
                    <w:framePr w:hSpace="180" w:wrap="around" w:vAnchor="page" w:hAnchor="margin" w:xAlign="center" w:y="793"/>
                    <w:rPr>
                      <w:rFonts w:ascii="Calibri" w:hAnsi="Calibri"/>
                      <w:color w:val="000000"/>
                      <w:sz w:val="22"/>
                      <w:szCs w:val="22"/>
                    </w:rPr>
                  </w:pPr>
                  <w:r>
                    <w:rPr>
                      <w:rFonts w:ascii="Calibri" w:hAnsi="Calibri"/>
                      <w:color w:val="000000"/>
                      <w:sz w:val="22"/>
                      <w:szCs w:val="22"/>
                    </w:rPr>
                    <w:t xml:space="preserve">             465 </w:t>
                  </w:r>
                </w:p>
              </w:tc>
            </w:tr>
            <w:tr w:rsidR="00CF3117" w:rsidTr="00FE4E2D">
              <w:trPr>
                <w:trHeight w:val="288"/>
              </w:trPr>
              <w:tc>
                <w:tcPr>
                  <w:tcW w:w="1440" w:type="dxa"/>
                  <w:tcBorders>
                    <w:top w:val="nil"/>
                    <w:left w:val="nil"/>
                    <w:bottom w:val="nil"/>
                    <w:right w:val="nil"/>
                  </w:tcBorders>
                  <w:shd w:val="clear" w:color="auto" w:fill="auto"/>
                  <w:noWrap/>
                  <w:vAlign w:val="bottom"/>
                  <w:hideMark/>
                </w:tcPr>
                <w:p w:rsidR="00CF3117" w:rsidRDefault="00CF3117" w:rsidP="006D0CB5">
                  <w:pPr>
                    <w:framePr w:hSpace="180" w:wrap="around" w:vAnchor="page" w:hAnchor="margin" w:xAlign="center" w:y="793"/>
                    <w:rPr>
                      <w:rFonts w:ascii="Calibri" w:hAnsi="Calibri"/>
                      <w:color w:val="000000"/>
                      <w:sz w:val="22"/>
                      <w:szCs w:val="22"/>
                    </w:rPr>
                  </w:pPr>
                  <w:r>
                    <w:rPr>
                      <w:rFonts w:ascii="Calibri" w:hAnsi="Calibri"/>
                      <w:color w:val="000000"/>
                      <w:sz w:val="22"/>
                      <w:szCs w:val="22"/>
                    </w:rPr>
                    <w:t>Abney</w:t>
                  </w:r>
                </w:p>
              </w:tc>
              <w:tc>
                <w:tcPr>
                  <w:tcW w:w="1890" w:type="dxa"/>
                  <w:tcBorders>
                    <w:top w:val="nil"/>
                    <w:left w:val="nil"/>
                    <w:bottom w:val="nil"/>
                    <w:right w:val="nil"/>
                  </w:tcBorders>
                  <w:shd w:val="clear" w:color="auto" w:fill="auto"/>
                  <w:noWrap/>
                  <w:vAlign w:val="bottom"/>
                  <w:hideMark/>
                </w:tcPr>
                <w:p w:rsidR="00CF3117" w:rsidRDefault="00CF3117" w:rsidP="006D0CB5">
                  <w:pPr>
                    <w:framePr w:hSpace="180" w:wrap="around" w:vAnchor="page" w:hAnchor="margin" w:xAlign="center" w:y="793"/>
                    <w:rPr>
                      <w:rFonts w:ascii="Calibri" w:hAnsi="Calibri"/>
                      <w:color w:val="000000"/>
                      <w:sz w:val="22"/>
                      <w:szCs w:val="22"/>
                    </w:rPr>
                  </w:pPr>
                  <w:r>
                    <w:rPr>
                      <w:rFonts w:ascii="Calibri" w:hAnsi="Calibri"/>
                      <w:color w:val="000000"/>
                      <w:sz w:val="22"/>
                      <w:szCs w:val="22"/>
                    </w:rPr>
                    <w:t>Miller Complex</w:t>
                  </w:r>
                </w:p>
              </w:tc>
              <w:tc>
                <w:tcPr>
                  <w:tcW w:w="1980" w:type="dxa"/>
                  <w:tcBorders>
                    <w:top w:val="nil"/>
                    <w:left w:val="nil"/>
                    <w:bottom w:val="nil"/>
                    <w:right w:val="nil"/>
                  </w:tcBorders>
                  <w:shd w:val="clear" w:color="auto" w:fill="auto"/>
                  <w:noWrap/>
                  <w:vAlign w:val="bottom"/>
                  <w:hideMark/>
                </w:tcPr>
                <w:p w:rsidR="00CF3117" w:rsidRDefault="00CF3117" w:rsidP="000170B7">
                  <w:pPr>
                    <w:framePr w:hSpace="180" w:wrap="around" w:vAnchor="page" w:hAnchor="margin" w:xAlign="center" w:y="793"/>
                    <w:rPr>
                      <w:rFonts w:ascii="Calibri" w:hAnsi="Calibri"/>
                      <w:color w:val="000000"/>
                      <w:sz w:val="22"/>
                      <w:szCs w:val="22"/>
                    </w:rPr>
                  </w:pPr>
                  <w:r>
                    <w:rPr>
                      <w:rFonts w:ascii="Calibri" w:hAnsi="Calibri"/>
                      <w:color w:val="000000"/>
                      <w:sz w:val="22"/>
                      <w:szCs w:val="22"/>
                    </w:rPr>
                    <w:t xml:space="preserve">       29,</w:t>
                  </w:r>
                  <w:r w:rsidR="000170B7">
                    <w:rPr>
                      <w:rFonts w:ascii="Calibri" w:hAnsi="Calibri"/>
                      <w:color w:val="000000"/>
                      <w:sz w:val="22"/>
                      <w:szCs w:val="22"/>
                    </w:rPr>
                    <w:t>372</w:t>
                  </w:r>
                  <w:r>
                    <w:rPr>
                      <w:rFonts w:ascii="Calibri" w:hAnsi="Calibri"/>
                      <w:color w:val="000000"/>
                      <w:sz w:val="22"/>
                      <w:szCs w:val="22"/>
                    </w:rPr>
                    <w:t xml:space="preserve"> </w:t>
                  </w:r>
                </w:p>
              </w:tc>
            </w:tr>
          </w:tbl>
          <w:p w:rsidR="00CF3117" w:rsidRDefault="00CF3117" w:rsidP="00CF3117">
            <w:pPr>
              <w:spacing w:line="360" w:lineRule="auto"/>
              <w:rPr>
                <w:rFonts w:ascii="Tahoma" w:hAnsi="Tahoma" w:cs="Tahoma"/>
                <w:sz w:val="20"/>
                <w:szCs w:val="20"/>
              </w:rPr>
            </w:pPr>
          </w:p>
          <w:p w:rsidR="00CF3117" w:rsidRDefault="00CF3117" w:rsidP="00CF3117">
            <w:pPr>
              <w:spacing w:line="360" w:lineRule="auto"/>
              <w:rPr>
                <w:rFonts w:ascii="Tahoma" w:hAnsi="Tahoma" w:cs="Tahoma"/>
                <w:sz w:val="20"/>
                <w:szCs w:val="20"/>
              </w:rPr>
            </w:pPr>
            <w:r>
              <w:rPr>
                <w:rFonts w:ascii="Tahoma" w:hAnsi="Tahoma" w:cs="Tahoma"/>
                <w:b/>
                <w:sz w:val="20"/>
                <w:szCs w:val="20"/>
              </w:rPr>
              <w:t xml:space="preserve">Abney: </w:t>
            </w:r>
            <w:r w:rsidR="00923843">
              <w:rPr>
                <w:rFonts w:ascii="Tahoma" w:hAnsi="Tahoma" w:cs="Tahoma"/>
                <w:sz w:val="20"/>
                <w:szCs w:val="20"/>
              </w:rPr>
              <w:t xml:space="preserve">Fire growth was once again concentrated in the northeast portion of the fire. Intense heat was mapped west and south of Cobb Mine and in areas of growth along the northeastern fire’s edge. Pockets of isolated heat were mapped on the north side of copper butte and on the north facing slopes of the ridgeline connecting Copper Butte and </w:t>
            </w:r>
            <w:proofErr w:type="spellStart"/>
            <w:r w:rsidR="00923843">
              <w:rPr>
                <w:rFonts w:ascii="Tahoma" w:hAnsi="Tahoma" w:cs="Tahoma"/>
                <w:sz w:val="20"/>
                <w:szCs w:val="20"/>
              </w:rPr>
              <w:t>Lowdens</w:t>
            </w:r>
            <w:proofErr w:type="spellEnd"/>
            <w:r w:rsidR="00923843">
              <w:rPr>
                <w:rFonts w:ascii="Tahoma" w:hAnsi="Tahoma" w:cs="Tahoma"/>
                <w:sz w:val="20"/>
                <w:szCs w:val="20"/>
              </w:rPr>
              <w:t xml:space="preserve"> Cabin. </w:t>
            </w:r>
          </w:p>
          <w:p w:rsidR="00923843" w:rsidRDefault="00923843" w:rsidP="00CF3117">
            <w:pPr>
              <w:spacing w:line="360" w:lineRule="auto"/>
              <w:rPr>
                <w:rFonts w:ascii="Tahoma" w:hAnsi="Tahoma" w:cs="Tahoma"/>
                <w:sz w:val="20"/>
                <w:szCs w:val="20"/>
              </w:rPr>
            </w:pPr>
            <w:r>
              <w:rPr>
                <w:rFonts w:ascii="Tahoma" w:hAnsi="Tahoma" w:cs="Tahoma"/>
                <w:sz w:val="20"/>
                <w:szCs w:val="20"/>
              </w:rPr>
              <w:t xml:space="preserve">In the northwest portion of the fire, the previously disconnected heat polygons east of Whiskey Peak were joined together with one small polygon of intense heat along the 1035 road. </w:t>
            </w:r>
          </w:p>
          <w:p w:rsidR="00923843" w:rsidRPr="00923843" w:rsidRDefault="00923843" w:rsidP="00CF3117">
            <w:pPr>
              <w:spacing w:line="360" w:lineRule="auto"/>
              <w:rPr>
                <w:rFonts w:ascii="Tahoma" w:hAnsi="Tahoma" w:cs="Tahoma"/>
                <w:sz w:val="20"/>
                <w:szCs w:val="20"/>
              </w:rPr>
            </w:pPr>
            <w:r>
              <w:rPr>
                <w:rFonts w:ascii="Tahoma" w:hAnsi="Tahoma" w:cs="Tahoma"/>
                <w:sz w:val="20"/>
                <w:szCs w:val="20"/>
              </w:rPr>
              <w:t xml:space="preserve">Isolated heat remains throughout much of the fire area. </w:t>
            </w:r>
            <w:bookmarkStart w:id="0" w:name="_GoBack"/>
            <w:bookmarkEnd w:id="0"/>
          </w:p>
          <w:p w:rsidR="003B1CCF" w:rsidRDefault="003B1CCF" w:rsidP="00CF3117">
            <w:pPr>
              <w:spacing w:line="360" w:lineRule="auto"/>
              <w:rPr>
                <w:rFonts w:ascii="Tahoma" w:hAnsi="Tahoma" w:cs="Tahoma"/>
                <w:sz w:val="20"/>
                <w:szCs w:val="20"/>
              </w:rPr>
            </w:pPr>
          </w:p>
          <w:p w:rsidR="00CF3117" w:rsidRDefault="00CF3117" w:rsidP="00CF3117">
            <w:pPr>
              <w:spacing w:line="360" w:lineRule="auto"/>
              <w:rPr>
                <w:rFonts w:ascii="Tahoma" w:hAnsi="Tahoma" w:cs="Tahoma"/>
                <w:sz w:val="20"/>
                <w:szCs w:val="20"/>
              </w:rPr>
            </w:pPr>
            <w:r>
              <w:rPr>
                <w:rFonts w:ascii="Tahoma" w:hAnsi="Tahoma" w:cs="Tahoma"/>
                <w:b/>
                <w:sz w:val="20"/>
                <w:szCs w:val="20"/>
              </w:rPr>
              <w:t xml:space="preserve">Knox: </w:t>
            </w:r>
            <w:r>
              <w:rPr>
                <w:rFonts w:ascii="Tahoma" w:hAnsi="Tahoma" w:cs="Tahoma"/>
                <w:sz w:val="20"/>
                <w:szCs w:val="20"/>
              </w:rPr>
              <w:t>No perimeter growth was mapped</w:t>
            </w:r>
            <w:r w:rsidR="003B1CCF">
              <w:rPr>
                <w:rFonts w:ascii="Tahoma" w:hAnsi="Tahoma" w:cs="Tahoma"/>
                <w:sz w:val="20"/>
                <w:szCs w:val="20"/>
              </w:rPr>
              <w:t xml:space="preserve"> again tonight. One isolated heat source was detected along the fire’s edge on the southeast corner of the fire’s perimeter</w:t>
            </w:r>
            <w:r>
              <w:rPr>
                <w:rFonts w:ascii="Tahoma" w:hAnsi="Tahoma" w:cs="Tahoma"/>
                <w:sz w:val="20"/>
                <w:szCs w:val="20"/>
              </w:rPr>
              <w:t>.</w:t>
            </w:r>
          </w:p>
          <w:p w:rsidR="006848F0" w:rsidRDefault="006848F0" w:rsidP="00CF3117">
            <w:pPr>
              <w:spacing w:line="360" w:lineRule="auto"/>
              <w:rPr>
                <w:rFonts w:ascii="Tahoma" w:hAnsi="Tahoma" w:cs="Tahoma"/>
                <w:sz w:val="20"/>
                <w:szCs w:val="20"/>
              </w:rPr>
            </w:pPr>
          </w:p>
          <w:p w:rsidR="000170B7" w:rsidRPr="006848F0" w:rsidRDefault="000170B7" w:rsidP="00CF3117">
            <w:pPr>
              <w:spacing w:line="360" w:lineRule="auto"/>
              <w:rPr>
                <w:rFonts w:ascii="Tahoma" w:hAnsi="Tahoma" w:cs="Tahoma"/>
                <w:sz w:val="20"/>
                <w:szCs w:val="20"/>
              </w:rPr>
            </w:pPr>
            <w:r>
              <w:rPr>
                <w:rFonts w:ascii="Tahoma" w:hAnsi="Tahoma" w:cs="Tahoma"/>
                <w:b/>
                <w:sz w:val="20"/>
                <w:szCs w:val="20"/>
              </w:rPr>
              <w:t xml:space="preserve">Cedar (Eclipse Complex): </w:t>
            </w:r>
            <w:r w:rsidR="006848F0">
              <w:rPr>
                <w:rFonts w:ascii="Tahoma" w:hAnsi="Tahoma" w:cs="Tahoma"/>
                <w:sz w:val="20"/>
                <w:szCs w:val="20"/>
              </w:rPr>
              <w:t>No growth was mapped tonight. Isolated heat sources were mapped in multiple locations with concentrations in the Bear Valley Creek and Cedar Creek drainages</w:t>
            </w:r>
          </w:p>
        </w:tc>
      </w:tr>
    </w:tbl>
    <w:p w:rsidR="008905E1" w:rsidRPr="000309F5" w:rsidRDefault="008905E1" w:rsidP="00CF3117">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5C" w:rsidRDefault="0060335C">
      <w:r>
        <w:separator/>
      </w:r>
    </w:p>
  </w:endnote>
  <w:endnote w:type="continuationSeparator" w:id="0">
    <w:p w:rsidR="0060335C" w:rsidRDefault="0060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5C" w:rsidRDefault="0060335C">
      <w:r>
        <w:separator/>
      </w:r>
    </w:p>
  </w:footnote>
  <w:footnote w:type="continuationSeparator" w:id="0">
    <w:p w:rsidR="0060335C" w:rsidRDefault="00603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70B7"/>
    <w:rsid w:val="000309F5"/>
    <w:rsid w:val="0003149F"/>
    <w:rsid w:val="00093F87"/>
    <w:rsid w:val="00105747"/>
    <w:rsid w:val="00133DB7"/>
    <w:rsid w:val="00181A56"/>
    <w:rsid w:val="0018424E"/>
    <w:rsid w:val="001A1192"/>
    <w:rsid w:val="0022172E"/>
    <w:rsid w:val="00262E34"/>
    <w:rsid w:val="003064F7"/>
    <w:rsid w:val="00313176"/>
    <w:rsid w:val="003167CA"/>
    <w:rsid w:val="00320B15"/>
    <w:rsid w:val="00362D0F"/>
    <w:rsid w:val="003B1CCF"/>
    <w:rsid w:val="003F20F3"/>
    <w:rsid w:val="004369C2"/>
    <w:rsid w:val="00514DD7"/>
    <w:rsid w:val="00560A52"/>
    <w:rsid w:val="00581D70"/>
    <w:rsid w:val="005B320F"/>
    <w:rsid w:val="005D2BCE"/>
    <w:rsid w:val="005F41BD"/>
    <w:rsid w:val="0060335C"/>
    <w:rsid w:val="0063737D"/>
    <w:rsid w:val="006446A6"/>
    <w:rsid w:val="00650FBF"/>
    <w:rsid w:val="006848F0"/>
    <w:rsid w:val="006C124A"/>
    <w:rsid w:val="006D0CB5"/>
    <w:rsid w:val="006D53AE"/>
    <w:rsid w:val="0076514F"/>
    <w:rsid w:val="007924FE"/>
    <w:rsid w:val="007B2F7F"/>
    <w:rsid w:val="008905E1"/>
    <w:rsid w:val="008B4197"/>
    <w:rsid w:val="00923843"/>
    <w:rsid w:val="00924B34"/>
    <w:rsid w:val="00935C5E"/>
    <w:rsid w:val="00944A53"/>
    <w:rsid w:val="00973A03"/>
    <w:rsid w:val="009748D6"/>
    <w:rsid w:val="00984182"/>
    <w:rsid w:val="009C2908"/>
    <w:rsid w:val="00A2031B"/>
    <w:rsid w:val="00A56502"/>
    <w:rsid w:val="00A82123"/>
    <w:rsid w:val="00A9285D"/>
    <w:rsid w:val="00B01DE1"/>
    <w:rsid w:val="00B41986"/>
    <w:rsid w:val="00B770B9"/>
    <w:rsid w:val="00BD0A6F"/>
    <w:rsid w:val="00BE5CA7"/>
    <w:rsid w:val="00BF49B8"/>
    <w:rsid w:val="00C503E4"/>
    <w:rsid w:val="00C61171"/>
    <w:rsid w:val="00CB02C5"/>
    <w:rsid w:val="00CB255A"/>
    <w:rsid w:val="00CC0374"/>
    <w:rsid w:val="00CF3117"/>
    <w:rsid w:val="00DC6D9B"/>
    <w:rsid w:val="00E25F6A"/>
    <w:rsid w:val="00E36182"/>
    <w:rsid w:val="00E5339D"/>
    <w:rsid w:val="00EA4C19"/>
    <w:rsid w:val="00ED1F11"/>
    <w:rsid w:val="00EF76FD"/>
    <w:rsid w:val="00FB3C4A"/>
    <w:rsid w:val="00FE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864101-A49A-4A91-A0BD-50F618E4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288364667">
      <w:bodyDiv w:val="1"/>
      <w:marLeft w:val="0"/>
      <w:marRight w:val="0"/>
      <w:marTop w:val="0"/>
      <w:marBottom w:val="0"/>
      <w:divBdr>
        <w:top w:val="none" w:sz="0" w:space="0" w:color="auto"/>
        <w:left w:val="none" w:sz="0" w:space="0" w:color="auto"/>
        <w:bottom w:val="none" w:sz="0" w:space="0" w:color="auto"/>
        <w:right w:val="none" w:sz="0" w:space="0" w:color="auto"/>
      </w:divBdr>
    </w:div>
    <w:div w:id="935793625">
      <w:bodyDiv w:val="1"/>
      <w:marLeft w:val="0"/>
      <w:marRight w:val="0"/>
      <w:marTop w:val="0"/>
      <w:marBottom w:val="0"/>
      <w:divBdr>
        <w:top w:val="none" w:sz="0" w:space="0" w:color="auto"/>
        <w:left w:val="none" w:sz="0" w:space="0" w:color="auto"/>
        <w:bottom w:val="none" w:sz="0" w:space="0" w:color="auto"/>
        <w:right w:val="none" w:sz="0" w:space="0" w:color="auto"/>
      </w:divBdr>
      <w:divsChild>
        <w:div w:id="642586463">
          <w:marLeft w:val="0"/>
          <w:marRight w:val="0"/>
          <w:marTop w:val="0"/>
          <w:marBottom w:val="0"/>
          <w:divBdr>
            <w:top w:val="none" w:sz="0" w:space="0" w:color="auto"/>
            <w:left w:val="none" w:sz="0" w:space="0" w:color="auto"/>
            <w:bottom w:val="none" w:sz="0" w:space="0" w:color="auto"/>
            <w:right w:val="none" w:sz="0" w:space="0" w:color="auto"/>
          </w:divBdr>
        </w:div>
        <w:div w:id="753429959">
          <w:marLeft w:val="0"/>
          <w:marRight w:val="0"/>
          <w:marTop w:val="0"/>
          <w:marBottom w:val="0"/>
          <w:divBdr>
            <w:top w:val="none" w:sz="0" w:space="0" w:color="auto"/>
            <w:left w:val="none" w:sz="0" w:space="0" w:color="auto"/>
            <w:bottom w:val="none" w:sz="0" w:space="0" w:color="auto"/>
            <w:right w:val="none" w:sz="0" w:space="0" w:color="auto"/>
          </w:divBdr>
        </w:div>
        <w:div w:id="524178045">
          <w:marLeft w:val="0"/>
          <w:marRight w:val="0"/>
          <w:marTop w:val="0"/>
          <w:marBottom w:val="0"/>
          <w:divBdr>
            <w:top w:val="none" w:sz="0" w:space="0" w:color="auto"/>
            <w:left w:val="none" w:sz="0" w:space="0" w:color="auto"/>
            <w:bottom w:val="none" w:sz="0" w:space="0" w:color="auto"/>
            <w:right w:val="none" w:sz="0" w:space="0" w:color="auto"/>
          </w:divBdr>
        </w:div>
      </w:divsChild>
    </w:div>
    <w:div w:id="1485319167">
      <w:bodyDiv w:val="1"/>
      <w:marLeft w:val="0"/>
      <w:marRight w:val="0"/>
      <w:marTop w:val="0"/>
      <w:marBottom w:val="0"/>
      <w:divBdr>
        <w:top w:val="none" w:sz="0" w:space="0" w:color="auto"/>
        <w:left w:val="none" w:sz="0" w:space="0" w:color="auto"/>
        <w:bottom w:val="none" w:sz="0" w:space="0" w:color="auto"/>
        <w:right w:val="none" w:sz="0" w:space="0" w:color="auto"/>
      </w:divBdr>
      <w:divsChild>
        <w:div w:id="1074006388">
          <w:marLeft w:val="0"/>
          <w:marRight w:val="0"/>
          <w:marTop w:val="0"/>
          <w:marBottom w:val="0"/>
          <w:divBdr>
            <w:top w:val="none" w:sz="0" w:space="0" w:color="auto"/>
            <w:left w:val="none" w:sz="0" w:space="0" w:color="auto"/>
            <w:bottom w:val="none" w:sz="0" w:space="0" w:color="auto"/>
            <w:right w:val="none" w:sz="0" w:space="0" w:color="auto"/>
          </w:divBdr>
        </w:div>
        <w:div w:id="585041605">
          <w:marLeft w:val="0"/>
          <w:marRight w:val="0"/>
          <w:marTop w:val="0"/>
          <w:marBottom w:val="0"/>
          <w:divBdr>
            <w:top w:val="none" w:sz="0" w:space="0" w:color="auto"/>
            <w:left w:val="none" w:sz="0" w:space="0" w:color="auto"/>
            <w:bottom w:val="none" w:sz="0" w:space="0" w:color="auto"/>
            <w:right w:val="none" w:sz="0" w:space="0" w:color="auto"/>
          </w:divBdr>
        </w:div>
        <w:div w:id="1336224673">
          <w:marLeft w:val="0"/>
          <w:marRight w:val="0"/>
          <w:marTop w:val="0"/>
          <w:marBottom w:val="0"/>
          <w:divBdr>
            <w:top w:val="none" w:sz="0" w:space="0" w:color="auto"/>
            <w:left w:val="none" w:sz="0" w:space="0" w:color="auto"/>
            <w:bottom w:val="none" w:sz="0" w:space="0" w:color="auto"/>
            <w:right w:val="none" w:sz="0" w:space="0" w:color="auto"/>
          </w:divBdr>
        </w:div>
      </w:divsChild>
    </w:div>
    <w:div w:id="1637222032">
      <w:bodyDiv w:val="1"/>
      <w:marLeft w:val="0"/>
      <w:marRight w:val="0"/>
      <w:marTop w:val="0"/>
      <w:marBottom w:val="0"/>
      <w:divBdr>
        <w:top w:val="none" w:sz="0" w:space="0" w:color="auto"/>
        <w:left w:val="none" w:sz="0" w:space="0" w:color="auto"/>
        <w:bottom w:val="none" w:sz="0" w:space="0" w:color="auto"/>
        <w:right w:val="none" w:sz="0" w:space="0" w:color="auto"/>
      </w:divBdr>
      <w:divsChild>
        <w:div w:id="1239829051">
          <w:marLeft w:val="0"/>
          <w:marRight w:val="0"/>
          <w:marTop w:val="0"/>
          <w:marBottom w:val="0"/>
          <w:divBdr>
            <w:top w:val="none" w:sz="0" w:space="0" w:color="auto"/>
            <w:left w:val="none" w:sz="0" w:space="0" w:color="auto"/>
            <w:bottom w:val="none" w:sz="0" w:space="0" w:color="auto"/>
            <w:right w:val="none" w:sz="0" w:space="0" w:color="auto"/>
          </w:divBdr>
        </w:div>
        <w:div w:id="1374040734">
          <w:marLeft w:val="0"/>
          <w:marRight w:val="0"/>
          <w:marTop w:val="0"/>
          <w:marBottom w:val="0"/>
          <w:divBdr>
            <w:top w:val="none" w:sz="0" w:space="0" w:color="auto"/>
            <w:left w:val="none" w:sz="0" w:space="0" w:color="auto"/>
            <w:bottom w:val="none" w:sz="0" w:space="0" w:color="auto"/>
            <w:right w:val="none" w:sz="0" w:space="0" w:color="auto"/>
          </w:divBdr>
        </w:div>
        <w:div w:id="1953390951">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tp.nifc.gov/incident_specific_data/calif_n/!2017%20FEDERAL_Incidents/CA-KNF-6098_Eclipse_Complex/IR/20170927/" TargetMode="External"/><Relationship Id="rId3" Type="http://schemas.openxmlformats.org/officeDocument/2006/relationships/webSettings" Target="webSettings.xml"/><Relationship Id="rId7" Type="http://schemas.openxmlformats.org/officeDocument/2006/relationships/hyperlink" Target="http://ftp.nifc.gov/incident_specific_data/pacific_nw/2017_Incidents_Oregon/2017_Miller_Complex_OR_RSF_00647/IR/201709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ahlberg@fs.fed.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cp:lastModifiedBy>
  <cp:revision>7</cp:revision>
  <cp:lastPrinted>2004-03-23T21:00:00Z</cp:lastPrinted>
  <dcterms:created xsi:type="dcterms:W3CDTF">2017-09-27T08:29:00Z</dcterms:created>
  <dcterms:modified xsi:type="dcterms:W3CDTF">2017-09-27T08:47:00Z</dcterms:modified>
</cp:coreProperties>
</file>