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5"/>
        <w:gridCol w:w="3691"/>
        <w:gridCol w:w="2698"/>
        <w:gridCol w:w="2622"/>
      </w:tblGrid>
      <w:tr w:rsidR="005C2837" w:rsidRPr="000309F5" w:rsidTr="0050018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394929" w:rsidP="00105747">
            <w:pPr>
              <w:spacing w:line="360" w:lineRule="auto"/>
              <w:rPr>
                <w:rFonts w:ascii="Tahoma" w:hAnsi="Tahoma" w:cs="Tahoma"/>
                <w:sz w:val="20"/>
                <w:szCs w:val="20"/>
              </w:rPr>
            </w:pPr>
            <w:r>
              <w:rPr>
                <w:rFonts w:ascii="Tahoma" w:hAnsi="Tahoma" w:cs="Tahoma"/>
                <w:sz w:val="20"/>
                <w:szCs w:val="20"/>
              </w:rPr>
              <w:t>Norse Peak</w:t>
            </w:r>
          </w:p>
          <w:p w:rsidR="00394929" w:rsidRPr="00CB255A" w:rsidRDefault="00394929" w:rsidP="00105747">
            <w:pPr>
              <w:spacing w:line="360" w:lineRule="auto"/>
              <w:rPr>
                <w:rFonts w:ascii="Tahoma" w:hAnsi="Tahoma" w:cs="Tahoma"/>
                <w:sz w:val="20"/>
                <w:szCs w:val="20"/>
              </w:rPr>
            </w:pPr>
            <w:r>
              <w:rPr>
                <w:rFonts w:ascii="Arial" w:hAnsi="Arial" w:cs="Arial"/>
                <w:sz w:val="20"/>
                <w:szCs w:val="20"/>
              </w:rPr>
              <w:t>WA-OWF-000365</w:t>
            </w:r>
          </w:p>
        </w:tc>
        <w:tc>
          <w:tcPr>
            <w:tcW w:w="3194"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D80961" w:rsidP="00105747">
            <w:pPr>
              <w:spacing w:line="360" w:lineRule="auto"/>
              <w:rPr>
                <w:rFonts w:ascii="Tahoma" w:hAnsi="Tahoma" w:cs="Tahoma"/>
                <w:sz w:val="20"/>
                <w:szCs w:val="20"/>
              </w:rPr>
            </w:pPr>
            <w:r>
              <w:rPr>
                <w:rFonts w:ascii="Tahoma" w:hAnsi="Tahoma" w:cs="Tahoma"/>
                <w:sz w:val="20"/>
                <w:szCs w:val="20"/>
              </w:rPr>
              <w:t>Brian Mitchell</w:t>
            </w:r>
          </w:p>
          <w:p w:rsidR="00D80961" w:rsidRPr="00CB255A" w:rsidRDefault="00D80961" w:rsidP="00105747">
            <w:pPr>
              <w:spacing w:line="360" w:lineRule="auto"/>
              <w:rPr>
                <w:rFonts w:ascii="Tahoma" w:hAnsi="Tahoma" w:cs="Tahoma"/>
                <w:sz w:val="20"/>
                <w:szCs w:val="20"/>
              </w:rPr>
            </w:pPr>
            <w:r>
              <w:rPr>
                <w:rFonts w:ascii="Tahoma" w:hAnsi="Tahoma" w:cs="Tahoma"/>
                <w:sz w:val="20"/>
                <w:szCs w:val="20"/>
              </w:rPr>
              <w:t>bmitchell@mfc.state.ms.us</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394929" w:rsidP="00105747">
            <w:pPr>
              <w:spacing w:line="360" w:lineRule="auto"/>
              <w:rPr>
                <w:rFonts w:ascii="Tahoma" w:hAnsi="Tahoma" w:cs="Tahoma"/>
                <w:sz w:val="20"/>
                <w:szCs w:val="20"/>
              </w:rPr>
            </w:pPr>
            <w:r>
              <w:rPr>
                <w:rFonts w:ascii="Tahoma" w:hAnsi="Tahoma" w:cs="Tahoma"/>
                <w:sz w:val="20"/>
                <w:szCs w:val="20"/>
              </w:rPr>
              <w:t>CWCC</w:t>
            </w:r>
          </w:p>
          <w:p w:rsidR="00394929" w:rsidRPr="00CB255A" w:rsidRDefault="00394929" w:rsidP="00105747">
            <w:pPr>
              <w:spacing w:line="360" w:lineRule="auto"/>
              <w:rPr>
                <w:rFonts w:ascii="Tahoma" w:hAnsi="Tahoma" w:cs="Tahoma"/>
                <w:sz w:val="20"/>
                <w:szCs w:val="20"/>
              </w:rPr>
            </w:pPr>
            <w:r>
              <w:rPr>
                <w:rFonts w:ascii="Tahoma" w:hAnsi="Tahoma" w:cs="Tahoma"/>
                <w:sz w:val="20"/>
                <w:szCs w:val="20"/>
              </w:rPr>
              <w:t>509-884-3473</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Default="00E80EC7" w:rsidP="00105747">
            <w:pPr>
              <w:spacing w:line="360" w:lineRule="auto"/>
              <w:rPr>
                <w:rFonts w:ascii="Tahoma" w:hAnsi="Tahoma" w:cs="Tahoma"/>
                <w:sz w:val="20"/>
                <w:szCs w:val="20"/>
              </w:rPr>
            </w:pPr>
            <w:r>
              <w:rPr>
                <w:rFonts w:ascii="Tahoma" w:hAnsi="Tahoma" w:cs="Tahoma"/>
                <w:sz w:val="20"/>
                <w:szCs w:val="20"/>
              </w:rPr>
              <w:t xml:space="preserve">Sawmill = </w:t>
            </w:r>
            <w:r w:rsidR="0050018E">
              <w:rPr>
                <w:rFonts w:ascii="Tahoma" w:hAnsi="Tahoma" w:cs="Tahoma"/>
                <w:sz w:val="20"/>
                <w:szCs w:val="20"/>
              </w:rPr>
              <w:t>1,098 acres</w:t>
            </w:r>
          </w:p>
          <w:p w:rsidR="00E80EC7" w:rsidRDefault="00E80EC7" w:rsidP="00105747">
            <w:pPr>
              <w:spacing w:line="360" w:lineRule="auto"/>
              <w:rPr>
                <w:rFonts w:ascii="Tahoma" w:hAnsi="Tahoma" w:cs="Tahoma"/>
                <w:sz w:val="20"/>
                <w:szCs w:val="20"/>
              </w:rPr>
            </w:pPr>
            <w:r>
              <w:rPr>
                <w:rFonts w:ascii="Tahoma" w:hAnsi="Tahoma" w:cs="Tahoma"/>
                <w:sz w:val="20"/>
                <w:szCs w:val="20"/>
              </w:rPr>
              <w:t xml:space="preserve">Norse Peak = </w:t>
            </w:r>
            <w:r w:rsidR="0050018E">
              <w:rPr>
                <w:rFonts w:ascii="Tahoma" w:hAnsi="Tahoma" w:cs="Tahoma"/>
                <w:sz w:val="20"/>
                <w:szCs w:val="20"/>
              </w:rPr>
              <w:t>51,939 acres</w:t>
            </w:r>
          </w:p>
          <w:p w:rsidR="00E80EC7" w:rsidRPr="00CB255A" w:rsidRDefault="00E80EC7" w:rsidP="00105747">
            <w:pPr>
              <w:spacing w:line="360" w:lineRule="auto"/>
              <w:rPr>
                <w:rFonts w:ascii="Tahoma" w:hAnsi="Tahoma" w:cs="Tahoma"/>
                <w:sz w:val="20"/>
                <w:szCs w:val="20"/>
              </w:rPr>
            </w:pPr>
            <w:r>
              <w:rPr>
                <w:rFonts w:ascii="Tahoma" w:hAnsi="Tahoma" w:cs="Tahoma"/>
                <w:sz w:val="20"/>
                <w:szCs w:val="20"/>
              </w:rPr>
              <w:t xml:space="preserve">American = </w:t>
            </w:r>
            <w:r w:rsidR="0050018E">
              <w:rPr>
                <w:rFonts w:ascii="Tahoma" w:hAnsi="Tahoma" w:cs="Tahoma"/>
                <w:sz w:val="20"/>
                <w:szCs w:val="20"/>
              </w:rPr>
              <w:t>3,739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E80EC7" w:rsidRDefault="00E80EC7" w:rsidP="00E80EC7">
            <w:pPr>
              <w:spacing w:line="360" w:lineRule="auto"/>
              <w:rPr>
                <w:rFonts w:ascii="Tahoma" w:hAnsi="Tahoma" w:cs="Tahoma"/>
                <w:sz w:val="20"/>
                <w:szCs w:val="20"/>
              </w:rPr>
            </w:pPr>
            <w:r>
              <w:rPr>
                <w:rFonts w:ascii="Tahoma" w:hAnsi="Tahoma" w:cs="Tahoma"/>
                <w:sz w:val="20"/>
                <w:szCs w:val="20"/>
              </w:rPr>
              <w:t xml:space="preserve">Sawmill = </w:t>
            </w:r>
            <w:r w:rsidR="0050018E">
              <w:rPr>
                <w:rFonts w:ascii="Tahoma" w:hAnsi="Tahoma" w:cs="Tahoma"/>
                <w:sz w:val="20"/>
                <w:szCs w:val="20"/>
              </w:rPr>
              <w:t>15 acres</w:t>
            </w:r>
          </w:p>
          <w:p w:rsidR="00E80EC7" w:rsidRDefault="00E80EC7" w:rsidP="00E80EC7">
            <w:pPr>
              <w:spacing w:line="360" w:lineRule="auto"/>
              <w:rPr>
                <w:rFonts w:ascii="Tahoma" w:hAnsi="Tahoma" w:cs="Tahoma"/>
                <w:sz w:val="20"/>
                <w:szCs w:val="20"/>
              </w:rPr>
            </w:pPr>
            <w:r>
              <w:rPr>
                <w:rFonts w:ascii="Tahoma" w:hAnsi="Tahoma" w:cs="Tahoma"/>
                <w:sz w:val="20"/>
                <w:szCs w:val="20"/>
              </w:rPr>
              <w:t xml:space="preserve">Norse Peak = </w:t>
            </w:r>
            <w:r w:rsidR="0050018E">
              <w:rPr>
                <w:rFonts w:ascii="Tahoma" w:hAnsi="Tahoma" w:cs="Tahoma"/>
                <w:sz w:val="20"/>
                <w:szCs w:val="20"/>
              </w:rPr>
              <w:t>584 acres</w:t>
            </w:r>
          </w:p>
          <w:p w:rsidR="009748D6" w:rsidRPr="00CB255A" w:rsidRDefault="00E80EC7" w:rsidP="00E80EC7">
            <w:pPr>
              <w:spacing w:line="360" w:lineRule="auto"/>
              <w:rPr>
                <w:rFonts w:ascii="Tahoma" w:hAnsi="Tahoma" w:cs="Tahoma"/>
                <w:sz w:val="20"/>
                <w:szCs w:val="20"/>
              </w:rPr>
            </w:pPr>
            <w:r>
              <w:rPr>
                <w:rFonts w:ascii="Tahoma" w:hAnsi="Tahoma" w:cs="Tahoma"/>
                <w:sz w:val="20"/>
                <w:szCs w:val="20"/>
              </w:rPr>
              <w:t xml:space="preserve">American = </w:t>
            </w:r>
            <w:r w:rsidR="0050018E">
              <w:rPr>
                <w:rFonts w:ascii="Tahoma" w:hAnsi="Tahoma" w:cs="Tahoma"/>
                <w:sz w:val="20"/>
                <w:szCs w:val="20"/>
              </w:rPr>
              <w:t>314 acres</w:t>
            </w:r>
          </w:p>
        </w:tc>
      </w:tr>
      <w:tr w:rsidR="005C2837" w:rsidRPr="000309F5" w:rsidTr="0050018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10B81" w:rsidP="00105747">
            <w:pPr>
              <w:spacing w:line="360" w:lineRule="auto"/>
              <w:rPr>
                <w:rFonts w:ascii="Tahoma" w:hAnsi="Tahoma" w:cs="Tahoma"/>
                <w:sz w:val="20"/>
                <w:szCs w:val="20"/>
              </w:rPr>
            </w:pPr>
            <w:r>
              <w:rPr>
                <w:rFonts w:ascii="Tahoma" w:hAnsi="Tahoma" w:cs="Tahoma"/>
                <w:sz w:val="20"/>
                <w:szCs w:val="20"/>
              </w:rPr>
              <w:t>2110</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10B81" w:rsidP="00105747">
            <w:pPr>
              <w:spacing w:line="360" w:lineRule="auto"/>
              <w:rPr>
                <w:rFonts w:ascii="Tahoma" w:hAnsi="Tahoma" w:cs="Tahoma"/>
                <w:sz w:val="20"/>
                <w:szCs w:val="20"/>
              </w:rPr>
            </w:pPr>
            <w:r>
              <w:rPr>
                <w:rFonts w:ascii="Tahoma" w:hAnsi="Tahoma" w:cs="Tahoma"/>
                <w:sz w:val="20"/>
                <w:szCs w:val="20"/>
              </w:rPr>
              <w:t>9/14/2017</w:t>
            </w:r>
          </w:p>
        </w:tc>
        <w:tc>
          <w:tcPr>
            <w:tcW w:w="3194"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D80961" w:rsidP="00105747">
            <w:pPr>
              <w:spacing w:line="360" w:lineRule="auto"/>
              <w:rPr>
                <w:rFonts w:ascii="Tahoma" w:hAnsi="Tahoma" w:cs="Tahoma"/>
                <w:sz w:val="20"/>
                <w:szCs w:val="20"/>
              </w:rPr>
            </w:pPr>
            <w:r>
              <w:rPr>
                <w:rFonts w:ascii="Tahoma" w:hAnsi="Tahoma" w:cs="Tahoma"/>
                <w:sz w:val="20"/>
                <w:szCs w:val="20"/>
              </w:rPr>
              <w:t>Hattiesburg, MS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D80961" w:rsidP="00105747">
            <w:pPr>
              <w:spacing w:line="360" w:lineRule="auto"/>
              <w:rPr>
                <w:rFonts w:ascii="Tahoma" w:hAnsi="Tahoma" w:cs="Tahoma"/>
                <w:sz w:val="20"/>
                <w:szCs w:val="20"/>
              </w:rPr>
            </w:pPr>
            <w:r>
              <w:rPr>
                <w:rFonts w:ascii="Tahoma" w:hAnsi="Tahoma" w:cs="Tahoma"/>
                <w:sz w:val="20"/>
                <w:szCs w:val="20"/>
              </w:rPr>
              <w:t>601-624-4290</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A013D8"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541-771-4521</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A013D8" w:rsidP="00105747">
            <w:pPr>
              <w:spacing w:line="360" w:lineRule="auto"/>
              <w:rPr>
                <w:rFonts w:ascii="Tahoma" w:hAnsi="Tahoma" w:cs="Tahoma"/>
                <w:b/>
                <w:sz w:val="20"/>
                <w:szCs w:val="20"/>
              </w:rPr>
            </w:pPr>
            <w:r>
              <w:rPr>
                <w:rFonts w:ascii="Tahoma" w:hAnsi="Tahoma" w:cs="Tahoma"/>
                <w:sz w:val="20"/>
                <w:szCs w:val="20"/>
              </w:rPr>
              <w:t>Liz McNichols</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208-387-5900</w:t>
            </w:r>
          </w:p>
        </w:tc>
      </w:tr>
      <w:tr w:rsidR="005C2837" w:rsidRPr="000309F5" w:rsidTr="0050018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 xml:space="preserve">Tim </w:t>
            </w:r>
            <w:proofErr w:type="spellStart"/>
            <w:r>
              <w:rPr>
                <w:rFonts w:ascii="Tahoma" w:hAnsi="Tahoma" w:cs="Tahoma"/>
                <w:sz w:val="20"/>
                <w:szCs w:val="20"/>
              </w:rPr>
              <w:t>Sandstrom</w:t>
            </w:r>
            <w:proofErr w:type="spellEnd"/>
          </w:p>
        </w:tc>
        <w:tc>
          <w:tcPr>
            <w:tcW w:w="3194"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A-64</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N144Z/Phoenix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Default="00A013D8" w:rsidP="00105747">
            <w:pPr>
              <w:spacing w:line="360" w:lineRule="auto"/>
              <w:rPr>
                <w:rFonts w:ascii="Tahoma" w:hAnsi="Tahoma" w:cs="Tahoma"/>
                <w:sz w:val="20"/>
                <w:szCs w:val="20"/>
              </w:rPr>
            </w:pPr>
            <w:r>
              <w:rPr>
                <w:rFonts w:ascii="Tahoma" w:hAnsi="Tahoma" w:cs="Tahoma"/>
                <w:sz w:val="20"/>
                <w:szCs w:val="20"/>
              </w:rPr>
              <w:t>Johnson/Boyce/</w:t>
            </w:r>
          </w:p>
          <w:p w:rsidR="00A013D8" w:rsidRPr="00CB255A" w:rsidRDefault="00A013D8" w:rsidP="00105747">
            <w:pPr>
              <w:spacing w:line="360" w:lineRule="auto"/>
              <w:rPr>
                <w:rFonts w:ascii="Tahoma" w:hAnsi="Tahoma" w:cs="Tahoma"/>
                <w:sz w:val="20"/>
                <w:szCs w:val="20"/>
              </w:rPr>
            </w:pPr>
            <w:r>
              <w:rPr>
                <w:rFonts w:ascii="Tahoma" w:hAnsi="Tahoma" w:cs="Tahoma"/>
                <w:sz w:val="20"/>
                <w:szCs w:val="20"/>
              </w:rPr>
              <w:t>Rob Navarro</w:t>
            </w:r>
          </w:p>
        </w:tc>
      </w:tr>
      <w:tr w:rsidR="005C2837" w:rsidRPr="000309F5" w:rsidTr="0050018E">
        <w:trPr>
          <w:trHeight w:val="630"/>
        </w:trPr>
        <w:tc>
          <w:tcPr>
            <w:tcW w:w="577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084005" w:rsidRPr="00CB255A" w:rsidRDefault="00084005" w:rsidP="005C2837">
            <w:pPr>
              <w:spacing w:line="360" w:lineRule="auto"/>
              <w:rPr>
                <w:rFonts w:ascii="Tahoma" w:hAnsi="Tahoma" w:cs="Tahoma"/>
                <w:sz w:val="20"/>
                <w:szCs w:val="20"/>
              </w:rPr>
            </w:pPr>
            <w:r>
              <w:rPr>
                <w:rFonts w:ascii="Tahoma" w:hAnsi="Tahoma" w:cs="Tahoma"/>
                <w:sz w:val="20"/>
                <w:szCs w:val="20"/>
              </w:rPr>
              <w:t>Had to georeference</w:t>
            </w:r>
            <w:r w:rsidR="005C2837">
              <w:rPr>
                <w:rFonts w:ascii="Tahoma" w:hAnsi="Tahoma" w:cs="Tahoma"/>
                <w:sz w:val="20"/>
                <w:szCs w:val="20"/>
              </w:rPr>
              <w:t>, b1_2 was misaligned worse than b1_1</w:t>
            </w:r>
            <w:r>
              <w:rPr>
                <w:rFonts w:ascii="Tahoma" w:hAnsi="Tahoma" w:cs="Tahoma"/>
                <w:sz w:val="20"/>
                <w:szCs w:val="20"/>
              </w:rPr>
              <w:t>.  Considerable cloud cover, particularly</w:t>
            </w:r>
            <w:r w:rsidR="005C2837">
              <w:rPr>
                <w:rFonts w:ascii="Tahoma" w:hAnsi="Tahoma" w:cs="Tahoma"/>
                <w:sz w:val="20"/>
                <w:szCs w:val="20"/>
              </w:rPr>
              <w:t xml:space="preserve"> </w:t>
            </w:r>
            <w:r>
              <w:rPr>
                <w:rFonts w:ascii="Tahoma" w:hAnsi="Tahoma" w:cs="Tahoma"/>
                <w:sz w:val="20"/>
                <w:szCs w:val="20"/>
              </w:rPr>
              <w:t xml:space="preserve">on the east side.  Scan </w:t>
            </w:r>
            <w:proofErr w:type="gramStart"/>
            <w:r>
              <w:rPr>
                <w:rFonts w:ascii="Tahoma" w:hAnsi="Tahoma" w:cs="Tahoma"/>
                <w:sz w:val="20"/>
                <w:szCs w:val="20"/>
              </w:rPr>
              <w:t>didn’t</w:t>
            </w:r>
            <w:proofErr w:type="gramEnd"/>
            <w:r>
              <w:rPr>
                <w:rFonts w:ascii="Tahoma" w:hAnsi="Tahoma" w:cs="Tahoma"/>
                <w:sz w:val="20"/>
                <w:szCs w:val="20"/>
              </w:rPr>
              <w:t xml:space="preserve"> cover northwest co</w:t>
            </w:r>
            <w:r w:rsidR="005C2837">
              <w:rPr>
                <w:rFonts w:ascii="Tahoma" w:hAnsi="Tahoma" w:cs="Tahoma"/>
                <w:sz w:val="20"/>
                <w:szCs w:val="20"/>
              </w:rPr>
              <w:t>rner</w:t>
            </w:r>
            <w:r>
              <w:rPr>
                <w:rFonts w:ascii="Tahoma" w:hAnsi="Tahoma" w:cs="Tahoma"/>
                <w:sz w:val="20"/>
                <w:szCs w:val="20"/>
              </w:rPr>
              <w:t xml:space="preserve"> of Norse Peak Fire.  </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84005" w:rsidP="00105747">
            <w:pPr>
              <w:spacing w:line="360" w:lineRule="auto"/>
              <w:rPr>
                <w:rFonts w:ascii="Tahoma" w:hAnsi="Tahoma" w:cs="Tahoma"/>
                <w:sz w:val="20"/>
                <w:szCs w:val="20"/>
              </w:rPr>
            </w:pPr>
            <w:r>
              <w:rPr>
                <w:rFonts w:ascii="Tahoma" w:hAnsi="Tahoma" w:cs="Tahoma"/>
                <w:sz w:val="20"/>
                <w:szCs w:val="20"/>
              </w:rPr>
              <w:t>Partly cloudy</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Heat detection and mapping</w:t>
            </w:r>
          </w:p>
        </w:tc>
      </w:tr>
      <w:tr w:rsidR="005C2837" w:rsidRPr="000309F5" w:rsidTr="0050018E">
        <w:trPr>
          <w:trHeight w:val="614"/>
        </w:trPr>
        <w:tc>
          <w:tcPr>
            <w:tcW w:w="577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B10B81" w:rsidP="00105747">
            <w:pPr>
              <w:spacing w:line="360" w:lineRule="auto"/>
              <w:rPr>
                <w:rFonts w:ascii="Tahoma" w:hAnsi="Tahoma" w:cs="Tahoma"/>
                <w:sz w:val="20"/>
                <w:szCs w:val="20"/>
              </w:rPr>
            </w:pPr>
            <w:r>
              <w:rPr>
                <w:rFonts w:ascii="Tahoma" w:hAnsi="Tahoma" w:cs="Tahoma"/>
                <w:sz w:val="20"/>
                <w:szCs w:val="20"/>
              </w:rPr>
              <w:t>9/14/2017 at 2202 MDT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5C2837" w:rsidRPr="000309F5" w:rsidTr="0050018E">
        <w:trPr>
          <w:trHeight w:val="614"/>
        </w:trPr>
        <w:tc>
          <w:tcPr>
            <w:tcW w:w="577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B10B81" w:rsidP="00105747">
            <w:pPr>
              <w:spacing w:line="360" w:lineRule="auto"/>
              <w:rPr>
                <w:rFonts w:ascii="Tahoma" w:hAnsi="Tahoma" w:cs="Tahoma"/>
                <w:sz w:val="20"/>
                <w:szCs w:val="20"/>
              </w:rPr>
            </w:pPr>
            <w:r>
              <w:rPr>
                <w:rFonts w:ascii="Tahoma" w:hAnsi="Tahoma" w:cs="Tahoma"/>
                <w:sz w:val="20"/>
                <w:szCs w:val="20"/>
              </w:rPr>
              <w:t>9/15/2017 at 0235</w:t>
            </w:r>
            <w:bookmarkStart w:id="0" w:name="_GoBack"/>
            <w:bookmarkEnd w:id="0"/>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50018E">
        <w:trPr>
          <w:trHeight w:val="5275"/>
        </w:trPr>
        <w:tc>
          <w:tcPr>
            <w:tcW w:w="9839" w:type="dxa"/>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0539D8" w:rsidRDefault="000539D8" w:rsidP="00105747">
            <w:pPr>
              <w:spacing w:line="360" w:lineRule="auto"/>
              <w:rPr>
                <w:rFonts w:ascii="Tahoma" w:hAnsi="Tahoma" w:cs="Tahoma"/>
                <w:sz w:val="20"/>
                <w:szCs w:val="20"/>
              </w:rPr>
            </w:pPr>
            <w:r>
              <w:rPr>
                <w:rFonts w:ascii="Tahoma" w:hAnsi="Tahoma" w:cs="Tahoma"/>
                <w:sz w:val="20"/>
                <w:szCs w:val="20"/>
              </w:rPr>
              <w:t xml:space="preserve">I used </w:t>
            </w:r>
            <w:proofErr w:type="spellStart"/>
            <w:r>
              <w:rPr>
                <w:rFonts w:ascii="Tahoma" w:hAnsi="Tahoma" w:cs="Tahoma"/>
                <w:sz w:val="20"/>
                <w:szCs w:val="20"/>
              </w:rPr>
              <w:t>EventPolygon</w:t>
            </w:r>
            <w:proofErr w:type="spellEnd"/>
            <w:r>
              <w:rPr>
                <w:rFonts w:ascii="Tahoma" w:hAnsi="Tahoma" w:cs="Tahoma"/>
                <w:sz w:val="20"/>
                <w:szCs w:val="20"/>
              </w:rPr>
              <w:t xml:space="preserve"> from the GISS geodatabase </w:t>
            </w:r>
            <w:r w:rsidRPr="000539D8">
              <w:rPr>
                <w:rFonts w:ascii="Tahoma" w:hAnsi="Tahoma" w:cs="Tahoma"/>
                <w:sz w:val="20"/>
                <w:szCs w:val="20"/>
              </w:rPr>
              <w:t>2017_0914_2200_Norse_Peak_WA_OWF_000365.gdb</w:t>
            </w:r>
            <w:r>
              <w:rPr>
                <w:rFonts w:ascii="Tahoma" w:hAnsi="Tahoma" w:cs="Tahoma"/>
                <w:sz w:val="20"/>
                <w:szCs w:val="20"/>
              </w:rPr>
              <w:t xml:space="preserve"> as the starting perimeter for mapping tonight.    There was considerable cloud cover over the southern portion of Norse Peak and the scan failed to cover the northwest corner of that fire.  The scan box </w:t>
            </w:r>
            <w:proofErr w:type="gramStart"/>
            <w:r>
              <w:rPr>
                <w:rFonts w:ascii="Tahoma" w:hAnsi="Tahoma" w:cs="Tahoma"/>
                <w:sz w:val="20"/>
                <w:szCs w:val="20"/>
              </w:rPr>
              <w:t>should be widened</w:t>
            </w:r>
            <w:proofErr w:type="gramEnd"/>
            <w:r>
              <w:rPr>
                <w:rFonts w:ascii="Tahoma" w:hAnsi="Tahoma" w:cs="Tahoma"/>
                <w:sz w:val="20"/>
                <w:szCs w:val="20"/>
              </w:rPr>
              <w:t xml:space="preserve"> on the west side for tomorrow’s scanner order.  </w:t>
            </w:r>
          </w:p>
          <w:p w:rsidR="000539D8" w:rsidRDefault="000539D8" w:rsidP="00105747">
            <w:pPr>
              <w:spacing w:line="360" w:lineRule="auto"/>
              <w:rPr>
                <w:rFonts w:ascii="Tahoma" w:hAnsi="Tahoma" w:cs="Tahoma"/>
                <w:sz w:val="20"/>
                <w:szCs w:val="20"/>
              </w:rPr>
            </w:pPr>
          </w:p>
          <w:p w:rsidR="00166FAF" w:rsidRDefault="00166FAF" w:rsidP="00105747">
            <w:pPr>
              <w:spacing w:line="360" w:lineRule="auto"/>
              <w:rPr>
                <w:rFonts w:ascii="Tahoma" w:hAnsi="Tahoma" w:cs="Tahoma"/>
                <w:sz w:val="20"/>
                <w:szCs w:val="20"/>
              </w:rPr>
            </w:pPr>
            <w:r>
              <w:rPr>
                <w:rFonts w:ascii="Tahoma" w:hAnsi="Tahoma" w:cs="Tahoma"/>
                <w:sz w:val="20"/>
                <w:szCs w:val="20"/>
              </w:rPr>
              <w:t xml:space="preserve">Growth of the Sawmill Fire was negligible.  There were no intense heat signatures, but the entire perimeter </w:t>
            </w:r>
            <w:proofErr w:type="gramStart"/>
            <w:r>
              <w:rPr>
                <w:rFonts w:ascii="Tahoma" w:hAnsi="Tahoma" w:cs="Tahoma"/>
                <w:sz w:val="20"/>
                <w:szCs w:val="20"/>
              </w:rPr>
              <w:t>was filled</w:t>
            </w:r>
            <w:proofErr w:type="gramEnd"/>
            <w:r>
              <w:rPr>
                <w:rFonts w:ascii="Tahoma" w:hAnsi="Tahoma" w:cs="Tahoma"/>
                <w:sz w:val="20"/>
                <w:szCs w:val="20"/>
              </w:rPr>
              <w:t xml:space="preserve"> with scattered heat.  </w:t>
            </w:r>
          </w:p>
          <w:p w:rsidR="00166FAF" w:rsidRDefault="00166FAF" w:rsidP="00105747">
            <w:pPr>
              <w:spacing w:line="360" w:lineRule="auto"/>
              <w:rPr>
                <w:rFonts w:ascii="Tahoma" w:hAnsi="Tahoma" w:cs="Tahoma"/>
                <w:sz w:val="20"/>
                <w:szCs w:val="20"/>
              </w:rPr>
            </w:pPr>
          </w:p>
          <w:p w:rsidR="00166FAF" w:rsidRDefault="00166FAF" w:rsidP="00105747">
            <w:pPr>
              <w:spacing w:line="360" w:lineRule="auto"/>
              <w:rPr>
                <w:rFonts w:ascii="Tahoma" w:hAnsi="Tahoma" w:cs="Tahoma"/>
                <w:sz w:val="20"/>
                <w:szCs w:val="20"/>
              </w:rPr>
            </w:pPr>
            <w:r>
              <w:rPr>
                <w:rFonts w:ascii="Tahoma" w:hAnsi="Tahoma" w:cs="Tahoma"/>
                <w:sz w:val="20"/>
                <w:szCs w:val="20"/>
              </w:rPr>
              <w:t>There were no major runs in either the Norse Peak or American fires.  However, b</w:t>
            </w:r>
            <w:r w:rsidR="000539D8">
              <w:rPr>
                <w:rFonts w:ascii="Tahoma" w:hAnsi="Tahoma" w:cs="Tahoma"/>
                <w:sz w:val="20"/>
                <w:szCs w:val="20"/>
              </w:rPr>
              <w:t xml:space="preserve">ased on the starting perimeter provided by the GISS and tonight’s heat signatures, it appears that the American fire has crossed the American River and merged with Norse Peak.  Given the STIL’s request to track growth separately for all three fires, I left the small amount of overlap between the perimeters and did not merge the fires together.  </w:t>
            </w:r>
            <w:r>
              <w:rPr>
                <w:rFonts w:ascii="Tahoma" w:hAnsi="Tahoma" w:cs="Tahoma"/>
                <w:sz w:val="20"/>
                <w:szCs w:val="20"/>
              </w:rPr>
              <w:t xml:space="preserve">The majority of growth in Norse Peak was inward filling in previously unburned areas inside of the main perimeter.  There was only one small area of intense heat in the southwest corner of Norse Peak close to State Route 410.  </w:t>
            </w:r>
          </w:p>
          <w:p w:rsidR="00166FAF" w:rsidRDefault="00166FAF" w:rsidP="00105747">
            <w:pPr>
              <w:spacing w:line="360" w:lineRule="auto"/>
              <w:rPr>
                <w:rFonts w:ascii="Tahoma" w:hAnsi="Tahoma" w:cs="Tahoma"/>
                <w:sz w:val="20"/>
                <w:szCs w:val="20"/>
              </w:rPr>
            </w:pPr>
          </w:p>
          <w:p w:rsidR="00655FA4" w:rsidRDefault="00655FA4" w:rsidP="00B05727">
            <w:pPr>
              <w:spacing w:line="360" w:lineRule="auto"/>
              <w:rPr>
                <w:rFonts w:ascii="Tahoma" w:hAnsi="Tahoma" w:cs="Tahoma"/>
                <w:sz w:val="20"/>
                <w:szCs w:val="20"/>
              </w:rPr>
            </w:pPr>
            <w:r>
              <w:rPr>
                <w:rFonts w:ascii="Tahoma" w:hAnsi="Tahoma" w:cs="Tahoma"/>
                <w:sz w:val="20"/>
                <w:szCs w:val="20"/>
              </w:rPr>
              <w:t xml:space="preserve">There was a narrow band of intense heat along the northeaster portion of the American fire perimeter as well as a couple of spots on the east side and in the southeast corner.  </w:t>
            </w:r>
          </w:p>
          <w:p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lastRenderedPageBreak/>
              <w:t xml:space="preserve">Please notify me of any map errors, perimeter updates, questions or feedback that could help </w:t>
            </w:r>
            <w:r>
              <w:rPr>
                <w:rFonts w:ascii="Tahoma" w:hAnsi="Tahoma" w:cs="Tahoma"/>
                <w:sz w:val="20"/>
                <w:szCs w:val="20"/>
              </w:rPr>
              <w:t xml:space="preserve">improve the </w:t>
            </w:r>
            <w:r w:rsidRPr="006E66A8">
              <w:rPr>
                <w:rFonts w:ascii="Tahoma" w:hAnsi="Tahoma" w:cs="Tahoma"/>
                <w:sz w:val="20"/>
                <w:szCs w:val="20"/>
              </w:rPr>
              <w:t>quality products</w:t>
            </w:r>
            <w:r>
              <w:rPr>
                <w:rFonts w:ascii="Tahoma" w:hAnsi="Tahoma" w:cs="Tahoma"/>
                <w:sz w:val="20"/>
                <w:szCs w:val="20"/>
              </w:rPr>
              <w:t xml:space="preserve"> delivered</w:t>
            </w:r>
            <w:r w:rsidRPr="006E66A8">
              <w:rPr>
                <w:rFonts w:ascii="Tahoma" w:hAnsi="Tahoma" w:cs="Tahoma"/>
                <w:sz w:val="20"/>
                <w:szCs w:val="20"/>
              </w:rPr>
              <w:t>.</w:t>
            </w:r>
          </w:p>
          <w:p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Thank you,</w:t>
            </w:r>
          </w:p>
          <w:p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Brian Mitchell</w:t>
            </w:r>
          </w:p>
          <w:p w:rsidR="00D80961" w:rsidRPr="00D80961" w:rsidRDefault="00B05727" w:rsidP="00B05727">
            <w:pPr>
              <w:spacing w:line="360" w:lineRule="auto"/>
              <w:rPr>
                <w:rFonts w:ascii="Tahoma" w:hAnsi="Tahoma" w:cs="Tahoma"/>
                <w:sz w:val="20"/>
                <w:szCs w:val="20"/>
              </w:rPr>
            </w:pPr>
            <w:r w:rsidRPr="006E66A8">
              <w:rPr>
                <w:rFonts w:ascii="Tahoma" w:hAnsi="Tahoma" w:cs="Tahoma"/>
                <w:sz w:val="20"/>
                <w:szCs w:val="20"/>
              </w:rPr>
              <w:t xml:space="preserve">601-624-4290 / </w:t>
            </w:r>
            <w:hyperlink r:id="rId6" w:history="1">
              <w:r w:rsidRPr="006E66A8">
                <w:rPr>
                  <w:rStyle w:val="Hyperlink"/>
                  <w:rFonts w:ascii="Tahoma" w:hAnsi="Tahoma" w:cs="Tahoma"/>
                  <w:sz w:val="20"/>
                  <w:szCs w:val="20"/>
                </w:rPr>
                <w:t>bmitchell@mfc.state.ms.us</w:t>
              </w:r>
            </w:hyperlink>
            <w:r>
              <w:rPr>
                <w:rFonts w:ascii="Tahoma" w:hAnsi="Tahoma" w:cs="Tahoma"/>
                <w:sz w:val="20"/>
                <w:szCs w:val="20"/>
              </w:rPr>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F2" w:rsidRDefault="005C18F2">
      <w:r>
        <w:separator/>
      </w:r>
    </w:p>
  </w:endnote>
  <w:endnote w:type="continuationSeparator" w:id="0">
    <w:p w:rsidR="005C18F2" w:rsidRDefault="005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F2" w:rsidRDefault="005C18F2">
      <w:r>
        <w:separator/>
      </w:r>
    </w:p>
  </w:footnote>
  <w:footnote w:type="continuationSeparator" w:id="0">
    <w:p w:rsidR="005C18F2" w:rsidRDefault="005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47920"/>
    <w:rsid w:val="000539D8"/>
    <w:rsid w:val="00084005"/>
    <w:rsid w:val="000A071D"/>
    <w:rsid w:val="00105747"/>
    <w:rsid w:val="00133DB7"/>
    <w:rsid w:val="00166FAF"/>
    <w:rsid w:val="00181A56"/>
    <w:rsid w:val="001B0C8C"/>
    <w:rsid w:val="001D69E8"/>
    <w:rsid w:val="0022172E"/>
    <w:rsid w:val="00262E34"/>
    <w:rsid w:val="00263B53"/>
    <w:rsid w:val="0026585B"/>
    <w:rsid w:val="002C007B"/>
    <w:rsid w:val="00320B15"/>
    <w:rsid w:val="00394929"/>
    <w:rsid w:val="003F20F3"/>
    <w:rsid w:val="0050018E"/>
    <w:rsid w:val="005B320F"/>
    <w:rsid w:val="005C18F2"/>
    <w:rsid w:val="005C2837"/>
    <w:rsid w:val="0063737D"/>
    <w:rsid w:val="006446A6"/>
    <w:rsid w:val="00650FBF"/>
    <w:rsid w:val="00655FA4"/>
    <w:rsid w:val="006C720C"/>
    <w:rsid w:val="006D53AE"/>
    <w:rsid w:val="007459B3"/>
    <w:rsid w:val="007924FE"/>
    <w:rsid w:val="007B2F7F"/>
    <w:rsid w:val="008701EB"/>
    <w:rsid w:val="008905E1"/>
    <w:rsid w:val="00926D46"/>
    <w:rsid w:val="00935C5E"/>
    <w:rsid w:val="0094102E"/>
    <w:rsid w:val="009748D6"/>
    <w:rsid w:val="009C2908"/>
    <w:rsid w:val="00A013D8"/>
    <w:rsid w:val="00A2031B"/>
    <w:rsid w:val="00A56502"/>
    <w:rsid w:val="00B05727"/>
    <w:rsid w:val="00B10B81"/>
    <w:rsid w:val="00B770B9"/>
    <w:rsid w:val="00BD0A6F"/>
    <w:rsid w:val="00C503E4"/>
    <w:rsid w:val="00C61171"/>
    <w:rsid w:val="00CB255A"/>
    <w:rsid w:val="00D336CE"/>
    <w:rsid w:val="00D4025C"/>
    <w:rsid w:val="00D80961"/>
    <w:rsid w:val="00DC6D9B"/>
    <w:rsid w:val="00E16BFA"/>
    <w:rsid w:val="00E575B7"/>
    <w:rsid w:val="00E80EC7"/>
    <w:rsid w:val="00EF76FD"/>
    <w:rsid w:val="00F01DF8"/>
    <w:rsid w:val="00F73744"/>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441FB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itchell@mfc.state.ms.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500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Brian Mitchell</cp:lastModifiedBy>
  <cp:revision>11</cp:revision>
  <cp:lastPrinted>2015-03-05T17:28:00Z</cp:lastPrinted>
  <dcterms:created xsi:type="dcterms:W3CDTF">2017-09-15T01:17:00Z</dcterms:created>
  <dcterms:modified xsi:type="dcterms:W3CDTF">2017-09-15T09:37:00Z</dcterms:modified>
</cp:coreProperties>
</file>