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08F375A9" w:rsidR="00A40BED" w:rsidRPr="00FB3517" w:rsidRDefault="00C574D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HK Complex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39879063" w14:textId="77777777" w:rsidR="006B7586" w:rsidRDefault="00C574D3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 Peha</w:t>
            </w:r>
          </w:p>
          <w:p w14:paraId="6391700E" w14:textId="4F884338" w:rsidR="00C574D3" w:rsidRPr="00FB3517" w:rsidRDefault="00C574D3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72E34B2" w14:textId="77777777" w:rsidR="006B7586" w:rsidRDefault="00C574D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Day Interagency Dispatch</w:t>
            </w:r>
          </w:p>
          <w:p w14:paraId="47A9EA65" w14:textId="7BC5A34B" w:rsidR="00C574D3" w:rsidRPr="008379A8" w:rsidRDefault="00C574D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541 575 1321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16C6FD7B" w:rsidR="00147B3F" w:rsidRPr="00BF1889" w:rsidRDefault="00DD599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 acres: 2,455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0EFC34E7" w:rsidR="009748D6" w:rsidRPr="008379A8" w:rsidRDefault="00C574D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599D">
              <w:rPr>
                <w:sz w:val="20"/>
                <w:szCs w:val="20"/>
              </w:rPr>
              <w:t>,052 acres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0A75B5AD" w:rsidR="00147B3F" w:rsidRPr="00D823D3" w:rsidRDefault="00C574D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5F0D7B37" w:rsidR="009748D6" w:rsidRPr="00FB3517" w:rsidRDefault="00C574D3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20190807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1EF43E49" w:rsidR="00147B3F" w:rsidRPr="00D823D3" w:rsidRDefault="00C574D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Kelsey Ramsey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4A0007A6" w:rsidR="009748D6" w:rsidRPr="00FB3517" w:rsidRDefault="00C574D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503 816 9156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5E408841" w:rsidR="009748D6" w:rsidRPr="00FB3517" w:rsidRDefault="003173A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39606432" w:rsidR="00147B3F" w:rsidRPr="00D823D3" w:rsidRDefault="00DF39ED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391906EE" w:rsidR="009748D6" w:rsidRPr="00FB3517" w:rsidRDefault="00DF39ED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541 71 4521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6146B794" w:rsidR="009748D6" w:rsidRPr="00C31AF0" w:rsidRDefault="00C574D3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Umatilla National Forest</w:t>
            </w:r>
          </w:p>
        </w:tc>
        <w:tc>
          <w:tcPr>
            <w:tcW w:w="1155" w:type="pct"/>
            <w:shd w:val="clear" w:color="auto" w:fill="auto"/>
          </w:tcPr>
          <w:p w14:paraId="4A850F17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4AB13463" w:rsidR="00C574D3" w:rsidRPr="00046CF3" w:rsidRDefault="00C574D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046CF3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55C70FA0" w14:textId="77777777" w:rsidR="00147B3F" w:rsidRDefault="00C574D3" w:rsidP="001057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KingAir</w:t>
            </w:r>
            <w:proofErr w:type="spellEnd"/>
            <w:r>
              <w:rPr>
                <w:sz w:val="20"/>
                <w:szCs w:val="20"/>
              </w:rPr>
              <w:t xml:space="preserve"> 350</w:t>
            </w:r>
          </w:p>
          <w:p w14:paraId="3609BAF5" w14:textId="28E0E423" w:rsidR="00C574D3" w:rsidRPr="000A1F27" w:rsidRDefault="00C574D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Overwatch TK-9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32F41223" w:rsidR="006B7586" w:rsidRPr="000A1F27" w:rsidRDefault="00C574D3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Tad Keller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3E76B00B" w:rsidR="009748D6" w:rsidRPr="00EF43D6" w:rsidRDefault="00046CF3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LWIR i</w:t>
            </w:r>
            <w:r w:rsidR="00C574D3">
              <w:rPr>
                <w:sz w:val="20"/>
                <w:szCs w:val="20"/>
              </w:rPr>
              <w:t>mages showed good contrast</w:t>
            </w:r>
            <w:r>
              <w:rPr>
                <w:sz w:val="20"/>
                <w:szCs w:val="20"/>
              </w:rPr>
              <w:t xml:space="preserve"> and were used for heat delineation. Fire flown at 10,000’ AGL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6BBE10F5" w:rsidR="00FE57FB" w:rsidRPr="00EF43D6" w:rsidRDefault="00C574D3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  <w:r w:rsidR="00DF39ED">
              <w:rPr>
                <w:sz w:val="20"/>
                <w:szCs w:val="20"/>
              </w:rPr>
              <w:t xml:space="preserve">, winds from the west at </w:t>
            </w:r>
            <w:r w:rsidR="00A548E4">
              <w:rPr>
                <w:sz w:val="20"/>
                <w:szCs w:val="20"/>
              </w:rPr>
              <w:t>10,000’ AGL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3AD495E0" w:rsidR="00962B50" w:rsidRPr="00FB3517" w:rsidRDefault="00C574D3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 IR over 163 HK Complex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7ACAA7DF" w14:textId="77777777" w:rsidR="006D2FDC" w:rsidRDefault="00C574D3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20190808</w:t>
            </w:r>
          </w:p>
          <w:p w14:paraId="575E2C8D" w14:textId="1F24568A" w:rsidR="00C574D3" w:rsidRPr="00DE7F00" w:rsidRDefault="00C574D3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046CF3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</w:tcPr>
          <w:p w14:paraId="5C3A42B8" w14:textId="4EA01F9D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</w:p>
          <w:p w14:paraId="6991CC9A" w14:textId="079C3F3D" w:rsidR="00C574D3" w:rsidRPr="00046CF3" w:rsidRDefault="00C574D3" w:rsidP="00EC5D61">
            <w:pPr>
              <w:spacing w:line="360" w:lineRule="auto"/>
              <w:rPr>
                <w:bCs/>
                <w:sz w:val="18"/>
                <w:szCs w:val="18"/>
              </w:rPr>
            </w:pPr>
            <w:proofErr w:type="spellStart"/>
            <w:r w:rsidRPr="00046CF3">
              <w:rPr>
                <w:bCs/>
                <w:sz w:val="18"/>
                <w:szCs w:val="18"/>
              </w:rPr>
              <w:t>GeoPDF</w:t>
            </w:r>
            <w:proofErr w:type="spellEnd"/>
            <w:r w:rsidRPr="00046CF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046CF3">
              <w:rPr>
                <w:bCs/>
                <w:sz w:val="18"/>
                <w:szCs w:val="18"/>
              </w:rPr>
              <w:t>ShapeFiles</w:t>
            </w:r>
            <w:proofErr w:type="spellEnd"/>
            <w:r w:rsidRPr="00046CF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046CF3">
              <w:rPr>
                <w:bCs/>
                <w:sz w:val="18"/>
                <w:szCs w:val="18"/>
              </w:rPr>
              <w:t>IRlog</w:t>
            </w:r>
            <w:proofErr w:type="spellEnd"/>
            <w:r w:rsidRPr="00046CF3">
              <w:rPr>
                <w:bCs/>
                <w:sz w:val="18"/>
                <w:szCs w:val="18"/>
              </w:rPr>
              <w:t>, KMZ, LWIR</w:t>
            </w:r>
          </w:p>
          <w:p w14:paraId="747219DA" w14:textId="7ABFECEF" w:rsidR="006D2FDC" w:rsidRPr="00DE7F00" w:rsidRDefault="006D2FDC" w:rsidP="00EC64C0">
            <w:pPr>
              <w:spacing w:line="360" w:lineRule="auto"/>
              <w:rPr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4C0D8DC3" w:rsidR="006D2FDC" w:rsidRPr="00DE7F00" w:rsidRDefault="00C574D3" w:rsidP="001B4C0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Justin.mund@usda.gov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0080A74" w14:textId="09CB47FB" w:rsidR="00DF39ED" w:rsidRDefault="00C574D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color w:val="212121"/>
                <w:sz w:val="22"/>
                <w:szCs w:val="22"/>
                <w:shd w:val="clear" w:color="auto" w:fill="FFFFFF"/>
              </w:rPr>
              <w:t>Tonight</w:t>
            </w:r>
            <w:proofErr w:type="gramEnd"/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was the second flight over the 163 HK Complex fire. We noted large amounts of growth to the south and between the two main heat perimeters</w:t>
            </w:r>
            <w:r w:rsidR="00DF39ED">
              <w:rPr>
                <w:color w:val="212121"/>
                <w:sz w:val="22"/>
                <w:szCs w:val="22"/>
                <w:shd w:val="clear" w:color="auto" w:fill="FFFFFF"/>
              </w:rPr>
              <w:t xml:space="preserve"> from yesterday. Those two perimeters have now merged into one main polygon. </w:t>
            </w:r>
          </w:p>
          <w:p w14:paraId="56951C42" w14:textId="3169F308" w:rsidR="00046CF3" w:rsidRDefault="00046CF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489D58B1" w14:textId="7B443CCC" w:rsidR="00046CF3" w:rsidRDefault="00046CF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Large amounts of intense heat still exist in the large fire polygon, though the heat is overall more dispersed than during yesterday’s flight. </w:t>
            </w:r>
          </w:p>
          <w:p w14:paraId="19D73DEC" w14:textId="716F472C" w:rsidR="00046CF3" w:rsidRDefault="00046CF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50A44EA" w14:textId="7D1E3C03" w:rsidR="00046CF3" w:rsidRDefault="00046CF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Within some of the smaller polygons towards the west of the complex, much of the intense and scattered heat has diminished to isolated heat sources.  </w:t>
            </w:r>
            <w:bookmarkStart w:id="0" w:name="_GoBack"/>
            <w:bookmarkEnd w:id="0"/>
          </w:p>
          <w:p w14:paraId="1076E169" w14:textId="3BB23131" w:rsidR="00046CF3" w:rsidRDefault="00046CF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3E15F98C" w14:textId="77777777" w:rsidR="00046CF3" w:rsidRDefault="00046CF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2FE09DFE" w14:textId="77777777" w:rsidR="00DF39ED" w:rsidRDefault="00DF39ED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D9858" w14:textId="77777777" w:rsidR="00373443" w:rsidRDefault="00373443">
      <w:r>
        <w:separator/>
      </w:r>
    </w:p>
  </w:endnote>
  <w:endnote w:type="continuationSeparator" w:id="0">
    <w:p w14:paraId="2D4B338F" w14:textId="77777777" w:rsidR="00373443" w:rsidRDefault="0037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4EA11" w14:textId="77777777" w:rsidR="00373443" w:rsidRDefault="00373443">
      <w:r>
        <w:separator/>
      </w:r>
    </w:p>
  </w:footnote>
  <w:footnote w:type="continuationSeparator" w:id="0">
    <w:p w14:paraId="16E95027" w14:textId="77777777" w:rsidR="00373443" w:rsidRDefault="0037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6CF3"/>
    <w:rsid w:val="0005615C"/>
    <w:rsid w:val="0006173E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5068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3443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5415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48E4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4D3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599D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DF39ED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0265BE-20EF-4B4F-830E-A1ED39E5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Niko Peha</cp:lastModifiedBy>
  <cp:revision>4</cp:revision>
  <cp:lastPrinted>2004-03-23T21:00:00Z</cp:lastPrinted>
  <dcterms:created xsi:type="dcterms:W3CDTF">2019-08-08T07:25:00Z</dcterms:created>
  <dcterms:modified xsi:type="dcterms:W3CDTF">2019-08-08T08:35:00Z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