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F69A969" w14:textId="77777777">
        <w:trPr>
          <w:trHeight w:val="1059"/>
        </w:trPr>
        <w:tc>
          <w:tcPr>
            <w:tcW w:w="1250" w:type="pct"/>
          </w:tcPr>
          <w:p w14:paraId="15D39CF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9C7F3B2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Holiday Farm</w:t>
            </w:r>
          </w:p>
          <w:p w14:paraId="7238DCB5" w14:textId="5ABAE7B5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OR-WIF-200430</w:t>
            </w:r>
          </w:p>
        </w:tc>
        <w:tc>
          <w:tcPr>
            <w:tcW w:w="1250" w:type="pct"/>
          </w:tcPr>
          <w:p w14:paraId="0A7802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8F418D3" w14:textId="5F999EF4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7691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989189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Eugene Dispatch </w:t>
            </w:r>
          </w:p>
          <w:p w14:paraId="65B8EE82" w14:textId="5CFD7754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02A2E8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EB34A8A" w14:textId="32C66D64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105,444 acres</w:t>
            </w:r>
          </w:p>
          <w:p w14:paraId="7F3F71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FF970D0" w14:textId="5E7B838E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n/a—first perimeter</w:t>
            </w:r>
          </w:p>
        </w:tc>
      </w:tr>
      <w:tr w:rsidR="009748D6" w:rsidRPr="000309F5" w14:paraId="42D54594" w14:textId="77777777">
        <w:trPr>
          <w:trHeight w:val="1059"/>
        </w:trPr>
        <w:tc>
          <w:tcPr>
            <w:tcW w:w="1250" w:type="pct"/>
          </w:tcPr>
          <w:p w14:paraId="739516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97D73D" w14:textId="6D9C76BC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2131 PDT</w:t>
            </w:r>
          </w:p>
          <w:p w14:paraId="11291E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7A1D9E" w14:textId="42008127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9/8/2020</w:t>
            </w:r>
          </w:p>
        </w:tc>
        <w:tc>
          <w:tcPr>
            <w:tcW w:w="1250" w:type="pct"/>
          </w:tcPr>
          <w:p w14:paraId="74CF223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960A6DE" w14:textId="0B563232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BEE7B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AF38" w14:textId="60F4F40E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65BE2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13CAA99" w14:textId="72122A50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F696D8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A9C7604" w14:textId="1B59186F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F685A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171FB78" w14:textId="0CB644A2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2CC8ECC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32F90DD" w14:textId="70B76B1C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1446424" w14:textId="77777777">
        <w:trPr>
          <w:trHeight w:val="528"/>
        </w:trPr>
        <w:tc>
          <w:tcPr>
            <w:tcW w:w="1250" w:type="pct"/>
          </w:tcPr>
          <w:p w14:paraId="0ADB09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00FBDB8" w14:textId="3BC3FBF6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Travers</w:t>
            </w:r>
          </w:p>
        </w:tc>
        <w:tc>
          <w:tcPr>
            <w:tcW w:w="1250" w:type="pct"/>
          </w:tcPr>
          <w:p w14:paraId="46EDFD5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31C7647" w14:textId="198F7F88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provided</w:t>
            </w:r>
          </w:p>
        </w:tc>
        <w:tc>
          <w:tcPr>
            <w:tcW w:w="1250" w:type="pct"/>
          </w:tcPr>
          <w:p w14:paraId="65F257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1F8E1F" w14:textId="141EAA21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E9C0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1D19B6D" w14:textId="5EE0FD8F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14:paraId="4B35BC0A" w14:textId="77777777">
        <w:trPr>
          <w:trHeight w:val="630"/>
        </w:trPr>
        <w:tc>
          <w:tcPr>
            <w:tcW w:w="1250" w:type="pct"/>
            <w:gridSpan w:val="2"/>
          </w:tcPr>
          <w:p w14:paraId="37C26D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8F95331" w14:textId="21887A7E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FF9481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94F19D5" w14:textId="26737A03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A9EC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996D9FF" w14:textId="2136D691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 sources, determine heat perimeter</w:t>
            </w:r>
          </w:p>
        </w:tc>
      </w:tr>
      <w:tr w:rsidR="009748D6" w:rsidRPr="000309F5" w14:paraId="49501BF0" w14:textId="77777777">
        <w:trPr>
          <w:trHeight w:val="614"/>
        </w:trPr>
        <w:tc>
          <w:tcPr>
            <w:tcW w:w="1250" w:type="pct"/>
            <w:gridSpan w:val="2"/>
          </w:tcPr>
          <w:p w14:paraId="677BB2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F7C0E21" w14:textId="1B05F7F2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9/8/2020 2200 PDT</w:t>
            </w:r>
          </w:p>
        </w:tc>
        <w:tc>
          <w:tcPr>
            <w:tcW w:w="1250" w:type="pct"/>
            <w:gridSpan w:val="2"/>
            <w:vMerge w:val="restart"/>
          </w:tcPr>
          <w:p w14:paraId="2536C6D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177823F" w14:textId="73D1654E" w:rsidR="00BD0A6F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14:paraId="20CC77B1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187BBE" w14:textId="5A635137" w:rsidR="009748D6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5D6">
              <w:rPr>
                <w:rFonts w:ascii="Tahoma" w:hAnsi="Tahoma" w:cs="Tahoma"/>
                <w:sz w:val="20"/>
                <w:szCs w:val="20"/>
              </w:rPr>
              <w:t>https://ftp.nifc.gov/public/incident_specific_data/pacific_nw/2020_Incidents_Oregon/2020_HolidayFarm/IR/</w:t>
            </w:r>
          </w:p>
        </w:tc>
      </w:tr>
      <w:tr w:rsidR="009748D6" w:rsidRPr="000309F5" w14:paraId="102A838A" w14:textId="77777777">
        <w:trPr>
          <w:trHeight w:val="614"/>
        </w:trPr>
        <w:tc>
          <w:tcPr>
            <w:tcW w:w="1250" w:type="pct"/>
            <w:gridSpan w:val="2"/>
          </w:tcPr>
          <w:p w14:paraId="214C9FF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A11E59" w14:textId="10EC08B6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9/9/2020 0300 PDT</w:t>
            </w:r>
          </w:p>
        </w:tc>
        <w:tc>
          <w:tcPr>
            <w:tcW w:w="1250" w:type="pct"/>
            <w:gridSpan w:val="2"/>
            <w:vMerge/>
          </w:tcPr>
          <w:p w14:paraId="2715F3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AE298C6" w14:textId="77777777">
        <w:trPr>
          <w:trHeight w:val="5275"/>
        </w:trPr>
        <w:tc>
          <w:tcPr>
            <w:tcW w:w="1250" w:type="pct"/>
            <w:gridSpan w:val="4"/>
          </w:tcPr>
          <w:p w14:paraId="4A04EE0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678334" w14:textId="41563350" w:rsidR="009748D6" w:rsidRDefault="009335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tonight with no existing perimeter. </w:t>
            </w:r>
            <w:r w:rsidR="007E173B">
              <w:rPr>
                <w:rFonts w:ascii="Tahoma" w:hAnsi="Tahoma" w:cs="Tahoma"/>
                <w:bCs/>
                <w:sz w:val="20"/>
                <w:szCs w:val="20"/>
              </w:rPr>
              <w:t xml:space="preserve">This was the first IR flight for this incident. </w:t>
            </w:r>
            <w:bookmarkStart w:id="0" w:name="_GoBack"/>
            <w:bookmarkEnd w:id="0"/>
          </w:p>
          <w:p w14:paraId="234802E3" w14:textId="77777777" w:rsidR="007E173B" w:rsidRDefault="007E17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12D7DC" w14:textId="77777777" w:rsidR="007E173B" w:rsidRDefault="009335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Much of the interior of the fire was scattered heat, with a few exceptions in places that have cooled. </w:t>
            </w:r>
          </w:p>
          <w:p w14:paraId="76328852" w14:textId="77777777" w:rsidR="007E173B" w:rsidRDefault="007E17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61D0A5" w14:textId="77777777" w:rsidR="009335D6" w:rsidRDefault="007E17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Around the</w:t>
            </w:r>
            <w:r w:rsidR="009335D6">
              <w:rPr>
                <w:rFonts w:ascii="Tahoma" w:hAnsi="Tahoma" w:cs="Tahoma"/>
                <w:bCs/>
                <w:sz w:val="20"/>
                <w:szCs w:val="20"/>
              </w:rPr>
              <w:t xml:space="preserve"> perimeter of the fire was mostly intense heat. </w:t>
            </w:r>
          </w:p>
          <w:p w14:paraId="6C921ABB" w14:textId="77777777" w:rsidR="007E173B" w:rsidRDefault="007E17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2CFC94" w14:textId="356EFDC1" w:rsidR="007E173B" w:rsidRPr="009335D6" w:rsidRDefault="007E17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isolated heat sources up to 2 miles ahead of the main perimeter towards the west. </w:t>
            </w:r>
          </w:p>
        </w:tc>
      </w:tr>
    </w:tbl>
    <w:p w14:paraId="120BCA0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9536B1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A025" w14:textId="77777777" w:rsidR="00DE003A" w:rsidRDefault="00DE003A">
      <w:r>
        <w:separator/>
      </w:r>
    </w:p>
  </w:endnote>
  <w:endnote w:type="continuationSeparator" w:id="0">
    <w:p w14:paraId="7486D4F9" w14:textId="77777777" w:rsidR="00DE003A" w:rsidRDefault="00DE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A5D0" w14:textId="77777777" w:rsidR="00DE003A" w:rsidRDefault="00DE003A">
      <w:r>
        <w:separator/>
      </w:r>
    </w:p>
  </w:footnote>
  <w:footnote w:type="continuationSeparator" w:id="0">
    <w:p w14:paraId="621B8E1A" w14:textId="77777777" w:rsidR="00DE003A" w:rsidRDefault="00DE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F11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7E173B"/>
    <w:rsid w:val="008905E1"/>
    <w:rsid w:val="008F2151"/>
    <w:rsid w:val="009335D6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DE003A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1C9B2"/>
  <w15:docId w15:val="{137B5E38-5215-4CF9-BC2A-AA6ADB1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3</cp:revision>
  <cp:lastPrinted>2004-03-23T21:00:00Z</cp:lastPrinted>
  <dcterms:created xsi:type="dcterms:W3CDTF">2020-09-09T08:52:00Z</dcterms:created>
  <dcterms:modified xsi:type="dcterms:W3CDTF">2020-09-09T09:05:00Z</dcterms:modified>
</cp:coreProperties>
</file>