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39E4E9BD" w:rsidR="009748D6" w:rsidRPr="008405A9" w:rsidRDefault="00F05C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0558B2DF" w:rsidR="009748D6" w:rsidRPr="00CB255A" w:rsidRDefault="000B70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688821FA" w:rsidR="008F789B" w:rsidRPr="00CB255A" w:rsidRDefault="0051242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2137</w:t>
            </w:r>
            <w:r w:rsidR="00ED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4DA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6359B270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62F1B">
              <w:rPr>
                <w:rFonts w:ascii="Tahoma" w:hAnsi="Tahoma" w:cs="Tahoma"/>
                <w:sz w:val="20"/>
                <w:szCs w:val="20"/>
              </w:rPr>
              <w:t>2</w:t>
            </w:r>
            <w:r w:rsidR="00F174BC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47F6A15D" w:rsidR="008F789B" w:rsidRPr="00CB255A" w:rsidRDefault="00F05CA5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6657AB42" w:rsidR="008F789B" w:rsidRPr="00CB255A" w:rsidRDefault="00F05CA5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4BC0227" w14:textId="021FF877" w:rsidR="008F789B" w:rsidRDefault="009A131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BAB497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87FAB49" w14:textId="77777777" w:rsidR="009A131B" w:rsidRPr="009A131B" w:rsidRDefault="009A131B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9A131B">
              <w:rPr>
                <w:rFonts w:ascii="Tahoma" w:hAnsi="Tahoma" w:cs="Tahoma"/>
                <w:sz w:val="20"/>
                <w:szCs w:val="20"/>
              </w:rPr>
              <w:t>phone (505) 842-3845</w:t>
            </w:r>
          </w:p>
          <w:p w14:paraId="44DACA1D" w14:textId="77777777" w:rsidR="009A131B" w:rsidRPr="009A131B" w:rsidRDefault="009A131B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9A131B">
              <w:rPr>
                <w:rFonts w:ascii="Tahoma" w:hAnsi="Tahoma" w:cs="Tahoma"/>
                <w:sz w:val="20"/>
                <w:szCs w:val="20"/>
              </w:rPr>
              <w:t>cell (505) 301-8167</w:t>
            </w:r>
          </w:p>
          <w:p w14:paraId="596F693A" w14:textId="3A6DFC9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3695E5D8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82590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7A18965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7E6B6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4A2501C7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="002951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AEB">
              <w:rPr>
                <w:rFonts w:ascii="Tahoma" w:hAnsi="Tahoma" w:cs="Tahoma"/>
                <w:sz w:val="20"/>
                <w:szCs w:val="20"/>
              </w:rPr>
              <w:t>Kelsey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60B0F659" w:rsidR="008F789B" w:rsidRPr="00CB255A" w:rsidRDefault="000B70E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 scan</w:t>
            </w:r>
            <w:r w:rsidR="00120FE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22CBF47" w14:textId="77777777" w:rsidR="008F789B" w:rsidRDefault="00ED2FD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</w:t>
            </w:r>
          </w:p>
          <w:p w14:paraId="15351B3A" w14:textId="17799ECF" w:rsidR="00ED2FDF" w:rsidRPr="00CB255A" w:rsidRDefault="00ED2FD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isolated, intense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755020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020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43ADFA6B" w:rsidR="008F789B" w:rsidRPr="0051242C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5020">
              <w:rPr>
                <w:rFonts w:ascii="Tahoma" w:hAnsi="Tahoma" w:cs="Tahoma"/>
                <w:sz w:val="20"/>
                <w:szCs w:val="20"/>
              </w:rPr>
              <w:t>8/</w:t>
            </w:r>
            <w:r w:rsidR="00662F1B">
              <w:rPr>
                <w:rFonts w:ascii="Tahoma" w:hAnsi="Tahoma" w:cs="Tahoma"/>
                <w:sz w:val="20"/>
                <w:szCs w:val="20"/>
              </w:rPr>
              <w:t>2</w:t>
            </w:r>
            <w:r w:rsidR="00F174BC">
              <w:rPr>
                <w:rFonts w:ascii="Tahoma" w:hAnsi="Tahoma" w:cs="Tahoma"/>
                <w:sz w:val="20"/>
                <w:szCs w:val="20"/>
              </w:rPr>
              <w:t>7</w:t>
            </w:r>
            <w:r w:rsidRPr="00755020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51242C" w:rsidRPr="0051242C">
              <w:rPr>
                <w:rFonts w:ascii="Tahoma" w:hAnsi="Tahoma" w:cs="Tahoma"/>
                <w:sz w:val="20"/>
                <w:szCs w:val="20"/>
              </w:rPr>
              <w:t>21</w:t>
            </w:r>
            <w:r w:rsidR="0051242C">
              <w:rPr>
                <w:rFonts w:ascii="Tahoma" w:hAnsi="Tahoma" w:cs="Tahoma"/>
                <w:sz w:val="20"/>
                <w:szCs w:val="20"/>
              </w:rPr>
              <w:t>56</w:t>
            </w:r>
            <w:r w:rsidRPr="00512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51242C">
              <w:rPr>
                <w:rFonts w:ascii="Tahoma" w:hAnsi="Tahoma" w:cs="Tahoma"/>
                <w:sz w:val="20"/>
                <w:szCs w:val="20"/>
              </w:rPr>
              <w:t>PDT</w:t>
            </w:r>
            <w:r w:rsidR="00963E63" w:rsidRPr="0051242C">
              <w:rPr>
                <w:rFonts w:ascii="Tahoma" w:hAnsi="Tahoma" w:cs="Tahoma"/>
                <w:sz w:val="20"/>
                <w:szCs w:val="20"/>
              </w:rPr>
              <w:t xml:space="preserve"> RP Little Bend</w:t>
            </w:r>
            <w:r w:rsidR="00C0236F" w:rsidRPr="0051242C">
              <w:rPr>
                <w:rFonts w:ascii="Tahoma" w:hAnsi="Tahoma" w:cs="Tahoma"/>
                <w:sz w:val="20"/>
                <w:szCs w:val="20"/>
              </w:rPr>
              <w:t>/Chaos</w:t>
            </w:r>
          </w:p>
          <w:p w14:paraId="027E6FF6" w14:textId="0D296A0B" w:rsidR="00B63CC9" w:rsidRPr="002D1596" w:rsidRDefault="00B63CC9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42C">
              <w:rPr>
                <w:rFonts w:ascii="Tahoma" w:hAnsi="Tahoma" w:cs="Tahoma"/>
                <w:sz w:val="20"/>
                <w:szCs w:val="20"/>
              </w:rPr>
              <w:t>8/</w:t>
            </w:r>
            <w:r w:rsidR="00662F1B" w:rsidRPr="0051242C">
              <w:rPr>
                <w:rFonts w:ascii="Tahoma" w:hAnsi="Tahoma" w:cs="Tahoma"/>
                <w:sz w:val="20"/>
                <w:szCs w:val="20"/>
              </w:rPr>
              <w:t>2</w:t>
            </w:r>
            <w:r w:rsidR="00F174BC" w:rsidRPr="0051242C">
              <w:rPr>
                <w:rFonts w:ascii="Tahoma" w:hAnsi="Tahoma" w:cs="Tahoma"/>
                <w:sz w:val="20"/>
                <w:szCs w:val="20"/>
              </w:rPr>
              <w:t>7</w:t>
            </w:r>
            <w:r w:rsidRPr="0051242C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C0236F" w:rsidRPr="0051242C">
              <w:rPr>
                <w:rFonts w:ascii="Tahoma" w:hAnsi="Tahoma" w:cs="Tahoma"/>
                <w:sz w:val="20"/>
                <w:szCs w:val="20"/>
              </w:rPr>
              <w:t>2</w:t>
            </w:r>
            <w:r w:rsidR="0051242C">
              <w:rPr>
                <w:rFonts w:ascii="Tahoma" w:hAnsi="Tahoma" w:cs="Tahoma"/>
                <w:sz w:val="20"/>
                <w:szCs w:val="20"/>
              </w:rPr>
              <w:t>156</w:t>
            </w:r>
            <w:r w:rsidR="00D318D1" w:rsidRPr="00512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242C">
              <w:rPr>
                <w:rFonts w:ascii="Tahoma" w:hAnsi="Tahoma" w:cs="Tahoma"/>
                <w:sz w:val="20"/>
                <w:szCs w:val="20"/>
              </w:rPr>
              <w:t>PDT Jack/RP South</w:t>
            </w:r>
            <w:r w:rsidR="007C1A02" w:rsidRPr="002D1596">
              <w:rPr>
                <w:rFonts w:ascii="Tahoma" w:hAnsi="Tahoma" w:cs="Tahoma"/>
                <w:sz w:val="20"/>
                <w:szCs w:val="20"/>
              </w:rPr>
              <w:t xml:space="preserve"> (Buckhead)</w:t>
            </w:r>
          </w:p>
          <w:p w14:paraId="4C2E8365" w14:textId="367AD542" w:rsidR="002224A8" w:rsidRPr="00672088" w:rsidRDefault="002224A8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17FDC345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B63CC9">
              <w:rPr>
                <w:rFonts w:ascii="Tahoma" w:hAnsi="Tahoma" w:cs="Tahoma"/>
                <w:sz w:val="20"/>
                <w:szCs w:val="20"/>
              </w:rPr>
              <w:t>shapefiles</w:t>
            </w:r>
            <w:r w:rsidR="008B4CAF">
              <w:rPr>
                <w:rFonts w:ascii="Tahoma" w:hAnsi="Tahoma" w:cs="Tahoma"/>
                <w:sz w:val="20"/>
                <w:szCs w:val="20"/>
              </w:rPr>
              <w:t>/GDB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2C6AA4E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FTP: </w:t>
            </w:r>
            <w:hyperlink r:id="rId6" w:history="1">
              <w:r w:rsidR="00F174BC" w:rsidRPr="00C2601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https://ftp.wildfire.gov/public/incident_specific_data/pacific_nw/2021_Incidents_Oregon/2021_RoughPatchCpx_ORUMP000373/IR/2021082</w:t>
              </w:r>
              <w:r w:rsidR="00F174BC" w:rsidRPr="00C2601B">
                <w:rPr>
                  <w:rStyle w:val="Hyperlink"/>
                </w:rPr>
                <w:t>8</w:t>
              </w:r>
              <w:r w:rsidR="00F174BC" w:rsidRPr="00C2601B">
                <w:rPr>
                  <w:rStyle w:val="Hyperlink"/>
                  <w:rFonts w:ascii="Tahoma" w:hAnsi="Tahoma" w:cs="Tahoma"/>
                  <w:sz w:val="20"/>
                  <w:szCs w:val="20"/>
                </w:rPr>
                <w:t>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755020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020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142D36C" w14:textId="744ECDAC" w:rsidR="008F789B" w:rsidRPr="00672088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5020">
              <w:rPr>
                <w:rFonts w:ascii="Tahoma" w:hAnsi="Tahoma" w:cs="Tahoma"/>
                <w:sz w:val="20"/>
                <w:szCs w:val="20"/>
              </w:rPr>
              <w:t>8/</w:t>
            </w:r>
            <w:r w:rsidR="00526424">
              <w:rPr>
                <w:rFonts w:ascii="Tahoma" w:hAnsi="Tahoma" w:cs="Tahoma"/>
                <w:sz w:val="20"/>
                <w:szCs w:val="20"/>
              </w:rPr>
              <w:t>2</w:t>
            </w:r>
            <w:r w:rsidR="00F174BC">
              <w:rPr>
                <w:rFonts w:ascii="Tahoma" w:hAnsi="Tahoma" w:cs="Tahoma"/>
                <w:sz w:val="20"/>
                <w:szCs w:val="20"/>
              </w:rPr>
              <w:t>8</w:t>
            </w:r>
            <w:r w:rsidRPr="00755020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D64B3C" w:rsidRPr="0051242C">
              <w:rPr>
                <w:rFonts w:ascii="Tahoma" w:hAnsi="Tahoma" w:cs="Tahoma"/>
                <w:sz w:val="20"/>
                <w:szCs w:val="20"/>
              </w:rPr>
              <w:t>0</w:t>
            </w:r>
            <w:r w:rsidR="0051242C">
              <w:rPr>
                <w:rFonts w:ascii="Tahoma" w:hAnsi="Tahoma" w:cs="Tahoma"/>
                <w:sz w:val="20"/>
                <w:szCs w:val="20"/>
              </w:rPr>
              <w:t>315</w:t>
            </w:r>
            <w:r w:rsidR="000274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D64B3C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2B10AA" w14:textId="30D87DB6" w:rsidR="008F789B" w:rsidRDefault="005F64DA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Wildfire Perimeter 202108</w:t>
            </w:r>
            <w:r w:rsidR="00B90FA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174BC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0B70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24A8" w:rsidRPr="002D159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5F2DF9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F174BC">
              <w:rPr>
                <w:rFonts w:ascii="Tahoma" w:hAnsi="Tahoma" w:cs="Tahoma"/>
                <w:bCs/>
                <w:sz w:val="20"/>
                <w:szCs w:val="20"/>
              </w:rPr>
              <w:t>26</w:t>
            </w:r>
            <w:r w:rsidR="002224A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7FF69C33" w14:textId="5D7F9DBC" w:rsidR="00672088" w:rsidRDefault="001C1480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1480">
              <w:rPr>
                <w:rFonts w:ascii="Tahoma" w:hAnsi="Tahoma" w:cs="Tahoma"/>
                <w:bCs/>
                <w:sz w:val="20"/>
                <w:szCs w:val="20"/>
              </w:rPr>
              <w:t>2021082</w:t>
            </w:r>
            <w:r w:rsidR="00F174BC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1C1480">
              <w:rPr>
                <w:rFonts w:ascii="Tahoma" w:hAnsi="Tahoma" w:cs="Tahoma"/>
                <w:bCs/>
                <w:sz w:val="20"/>
                <w:szCs w:val="20"/>
              </w:rPr>
              <w:t>_IRIN_RoughPatchComplex_JackGDB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.zip </w:t>
            </w:r>
            <w:r w:rsidR="0073588C">
              <w:rPr>
                <w:rFonts w:ascii="Tahoma" w:hAnsi="Tahoma" w:cs="Tahoma"/>
                <w:bCs/>
                <w:sz w:val="20"/>
                <w:szCs w:val="20"/>
              </w:rPr>
              <w:t xml:space="preserve">contains files for 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Buckhead</w:t>
            </w:r>
            <w:r w:rsidR="0073588C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2D1596">
              <w:rPr>
                <w:rFonts w:ascii="Tahoma" w:hAnsi="Tahoma" w:cs="Tahoma"/>
                <w:bCs/>
                <w:sz w:val="20"/>
                <w:szCs w:val="20"/>
              </w:rPr>
              <w:t>Jack</w:t>
            </w:r>
            <w:r w:rsidR="00605B81">
              <w:rPr>
                <w:rFonts w:ascii="Tahoma" w:hAnsi="Tahoma" w:cs="Tahoma"/>
                <w:bCs/>
                <w:sz w:val="20"/>
                <w:szCs w:val="20"/>
              </w:rPr>
              <w:t>, Little Bend, Chaos</w:t>
            </w:r>
          </w:p>
          <w:p w14:paraId="30C4D7ED" w14:textId="77777777" w:rsidR="0051242C" w:rsidRDefault="00B66A19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&amp; Near Minky</w:t>
            </w:r>
            <w:r w:rsidR="00CD71FE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79EDA5BF" w14:textId="2D6FB022" w:rsidR="008B7BCF" w:rsidRDefault="008D40DE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Still several areas of intense heat along the perimeter of all fires.  Scattered heat and isolated heat throughout each fire perimeter.</w:t>
            </w:r>
          </w:p>
          <w:p w14:paraId="63346599" w14:textId="57FD1A42" w:rsidR="000B70EF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Complex fires continue to burn towards each other. 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Buckhead</w:t>
            </w:r>
            <w:r w:rsidR="0002743B">
              <w:rPr>
                <w:rFonts w:ascii="Tahoma" w:hAnsi="Tahoma" w:cs="Tahoma"/>
                <w:bCs/>
                <w:sz w:val="20"/>
                <w:szCs w:val="20"/>
              </w:rPr>
              <w:t xml:space="preserve"> and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south</w:t>
            </w:r>
            <w:r w:rsidR="0002743B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end of Jack</w:t>
            </w:r>
            <w:r w:rsidR="0002743B">
              <w:rPr>
                <w:rFonts w:ascii="Tahoma" w:hAnsi="Tahoma" w:cs="Tahoma"/>
                <w:bCs/>
                <w:sz w:val="20"/>
                <w:szCs w:val="20"/>
              </w:rPr>
              <w:t xml:space="preserve"> are very close to each other on the ‘finger’ at the junctions of roads NF 225/230/450.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Once the fires merge it will no longer be possible to report the acres separately. </w:t>
            </w:r>
          </w:p>
          <w:p w14:paraId="0528EFD4" w14:textId="0E855AA1" w:rsidR="00ED2FDF" w:rsidRDefault="00ED2FD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F29853" w14:textId="71CA66B7" w:rsidR="00ED2FDF" w:rsidRDefault="00ED2FD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D36E04" w14:textId="56309340" w:rsidR="00ED2FDF" w:rsidRDefault="00ED2FD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08DEB93" w14:textId="77777777" w:rsidR="00ED2FDF" w:rsidRDefault="00ED2FD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2386"/>
              <w:gridCol w:w="2386"/>
            </w:tblGrid>
            <w:tr w:rsidR="00672088" w:rsidRPr="0051242C" w14:paraId="663FB312" w14:textId="0D57AE01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4AEE6605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36CCB4C5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2386" w:type="dxa"/>
                  <w:vAlign w:val="bottom"/>
                </w:tcPr>
                <w:p w14:paraId="77BB112F" w14:textId="7D4024CF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Growth</w:t>
                  </w:r>
                  <w:r w:rsidR="003061CF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last period</w:t>
                  </w:r>
                </w:p>
              </w:tc>
            </w:tr>
            <w:tr w:rsidR="00672088" w:rsidRPr="0051242C" w14:paraId="45D1006E" w14:textId="37C229B7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34C59AA6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Chaos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1BCA955E" w14:textId="741552F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51242C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15,301</w:t>
                  </w:r>
                </w:p>
              </w:tc>
              <w:tc>
                <w:tcPr>
                  <w:tcW w:w="2386" w:type="dxa"/>
                  <w:vAlign w:val="bottom"/>
                </w:tcPr>
                <w:p w14:paraId="2EC72673" w14:textId="129F6E27" w:rsidR="00672088" w:rsidRPr="0051242C" w:rsidRDefault="0051242C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672088" w:rsidRPr="0051242C" w14:paraId="0C2DFBBC" w14:textId="077E375E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7E0A4829" w14:textId="59646CA4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Unk1-Chilcoot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6B7F42AE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  18 </w:t>
                  </w:r>
                </w:p>
              </w:tc>
              <w:tc>
                <w:tcPr>
                  <w:tcW w:w="2386" w:type="dxa"/>
                  <w:vAlign w:val="bottom"/>
                </w:tcPr>
                <w:p w14:paraId="101EC706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088" w:rsidRPr="0051242C" w14:paraId="77D8C8B5" w14:textId="51544B00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B1F0BC6" w14:textId="60C95865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Near Minky Creek/Prong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511398C6" w14:textId="77D6EDE4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333903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</w:t>
                  </w:r>
                  <w:r w:rsidR="0051242C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  <w:tc>
                <w:tcPr>
                  <w:tcW w:w="2386" w:type="dxa"/>
                  <w:vAlign w:val="bottom"/>
                </w:tcPr>
                <w:p w14:paraId="29CE1937" w14:textId="1F113B74" w:rsidR="00672088" w:rsidRPr="0051242C" w:rsidRDefault="0051242C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672088" w:rsidRPr="0051242C" w14:paraId="088F960E" w14:textId="33C5DA23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298AD5B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Little Bend Creek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63F6196" w14:textId="7BEA61FB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722F28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333903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</w:t>
                  </w:r>
                  <w:r w:rsidR="0051242C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  <w:tc>
                <w:tcPr>
                  <w:tcW w:w="2386" w:type="dxa"/>
                  <w:vAlign w:val="bottom"/>
                </w:tcPr>
                <w:p w14:paraId="484E40D0" w14:textId="07F5F3F0" w:rsidR="00672088" w:rsidRPr="0051242C" w:rsidRDefault="0051242C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672088" w:rsidRPr="0051242C" w14:paraId="19011522" w14:textId="7CC708EA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1BEBE289" w14:textId="757576E5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Buckhead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35E7025" w14:textId="4C6E3746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722F28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333903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,130</w:t>
                  </w:r>
                </w:p>
              </w:tc>
              <w:tc>
                <w:tcPr>
                  <w:tcW w:w="2386" w:type="dxa"/>
                  <w:vAlign w:val="bottom"/>
                </w:tcPr>
                <w:p w14:paraId="7AADF65C" w14:textId="4F97BA58" w:rsidR="00672088" w:rsidRPr="0051242C" w:rsidRDefault="0051242C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672088" w:rsidRPr="0051242C" w14:paraId="0F92459B" w14:textId="38433E60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9947D16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308F96A0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6" w:type="dxa"/>
                  <w:vAlign w:val="bottom"/>
                </w:tcPr>
                <w:p w14:paraId="06BCABCA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</w:p>
              </w:tc>
            </w:tr>
            <w:tr w:rsidR="00672088" w14:paraId="76771BF7" w14:textId="0528F705" w:rsidTr="00672088">
              <w:trPr>
                <w:trHeight w:val="512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7984F7BD" w14:textId="77777777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Complex total: 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7D2102D8" w14:textId="7255EDC1" w:rsidR="00672088" w:rsidRPr="0051242C" w:rsidRDefault="00672088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             </w:t>
                  </w:r>
                  <w:r w:rsidR="0051242C" w:rsidRPr="0051242C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29,745</w:t>
                  </w:r>
                </w:p>
              </w:tc>
              <w:tc>
                <w:tcPr>
                  <w:tcW w:w="2386" w:type="dxa"/>
                  <w:vAlign w:val="bottom"/>
                </w:tcPr>
                <w:p w14:paraId="0F992322" w14:textId="61D53D2D" w:rsidR="00672088" w:rsidRPr="00333903" w:rsidRDefault="0051242C" w:rsidP="00DA427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1,252</w:t>
                  </w:r>
                </w:p>
              </w:tc>
            </w:tr>
          </w:tbl>
          <w:p w14:paraId="13ABC770" w14:textId="2D72BF8B" w:rsidR="000B70EF" w:rsidRPr="0036318C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90FF" w14:textId="77777777" w:rsidR="001557FD" w:rsidRDefault="001557FD">
      <w:r>
        <w:separator/>
      </w:r>
    </w:p>
  </w:endnote>
  <w:endnote w:type="continuationSeparator" w:id="0">
    <w:p w14:paraId="3B108B02" w14:textId="77777777" w:rsidR="001557FD" w:rsidRDefault="001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7AC8" w14:textId="77777777" w:rsidR="001557FD" w:rsidRDefault="001557FD">
      <w:r>
        <w:separator/>
      </w:r>
    </w:p>
  </w:footnote>
  <w:footnote w:type="continuationSeparator" w:id="0">
    <w:p w14:paraId="4119BF32" w14:textId="77777777" w:rsidR="001557FD" w:rsidRDefault="0015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331"/>
    <w:rsid w:val="00011CB1"/>
    <w:rsid w:val="0002743B"/>
    <w:rsid w:val="000309F5"/>
    <w:rsid w:val="00066204"/>
    <w:rsid w:val="000A12FB"/>
    <w:rsid w:val="000B70EF"/>
    <w:rsid w:val="000C0E69"/>
    <w:rsid w:val="000C11FA"/>
    <w:rsid w:val="000E5E8A"/>
    <w:rsid w:val="00105747"/>
    <w:rsid w:val="0011332C"/>
    <w:rsid w:val="00120FE8"/>
    <w:rsid w:val="00130E0E"/>
    <w:rsid w:val="00133DB7"/>
    <w:rsid w:val="0014362F"/>
    <w:rsid w:val="001557FD"/>
    <w:rsid w:val="00156A0E"/>
    <w:rsid w:val="0017345F"/>
    <w:rsid w:val="00173FF1"/>
    <w:rsid w:val="00181A56"/>
    <w:rsid w:val="00197DAE"/>
    <w:rsid w:val="001B40CE"/>
    <w:rsid w:val="001B5D02"/>
    <w:rsid w:val="001B7654"/>
    <w:rsid w:val="001C1480"/>
    <w:rsid w:val="001C6FF6"/>
    <w:rsid w:val="001D11AB"/>
    <w:rsid w:val="00205A9C"/>
    <w:rsid w:val="002167EB"/>
    <w:rsid w:val="0022172E"/>
    <w:rsid w:val="002224A8"/>
    <w:rsid w:val="002449FE"/>
    <w:rsid w:val="00262E34"/>
    <w:rsid w:val="00266E52"/>
    <w:rsid w:val="002809A8"/>
    <w:rsid w:val="00283BED"/>
    <w:rsid w:val="002870C1"/>
    <w:rsid w:val="00295151"/>
    <w:rsid w:val="002A117D"/>
    <w:rsid w:val="002A18E5"/>
    <w:rsid w:val="002A44E1"/>
    <w:rsid w:val="002B0190"/>
    <w:rsid w:val="002B71BF"/>
    <w:rsid w:val="002D1596"/>
    <w:rsid w:val="002D291E"/>
    <w:rsid w:val="002D2CD9"/>
    <w:rsid w:val="002E23E8"/>
    <w:rsid w:val="002F552B"/>
    <w:rsid w:val="003061CF"/>
    <w:rsid w:val="00307949"/>
    <w:rsid w:val="00320B15"/>
    <w:rsid w:val="0033357B"/>
    <w:rsid w:val="00333903"/>
    <w:rsid w:val="00346A1D"/>
    <w:rsid w:val="003551D3"/>
    <w:rsid w:val="0036318C"/>
    <w:rsid w:val="0037037E"/>
    <w:rsid w:val="003914DC"/>
    <w:rsid w:val="00391D1F"/>
    <w:rsid w:val="003B79CF"/>
    <w:rsid w:val="003D3925"/>
    <w:rsid w:val="003E27D0"/>
    <w:rsid w:val="003E4829"/>
    <w:rsid w:val="003F20F3"/>
    <w:rsid w:val="00411F65"/>
    <w:rsid w:val="00430E25"/>
    <w:rsid w:val="0043692B"/>
    <w:rsid w:val="00440D7A"/>
    <w:rsid w:val="004850AB"/>
    <w:rsid w:val="004C18B4"/>
    <w:rsid w:val="004D1256"/>
    <w:rsid w:val="004E63D8"/>
    <w:rsid w:val="004F455F"/>
    <w:rsid w:val="004F6A23"/>
    <w:rsid w:val="00502936"/>
    <w:rsid w:val="0051242C"/>
    <w:rsid w:val="00526424"/>
    <w:rsid w:val="00575FE1"/>
    <w:rsid w:val="005764A6"/>
    <w:rsid w:val="005941A6"/>
    <w:rsid w:val="005B320F"/>
    <w:rsid w:val="005B3622"/>
    <w:rsid w:val="005F2DF9"/>
    <w:rsid w:val="005F64DA"/>
    <w:rsid w:val="006021A4"/>
    <w:rsid w:val="00605B81"/>
    <w:rsid w:val="0063737D"/>
    <w:rsid w:val="006446A6"/>
    <w:rsid w:val="00650FBF"/>
    <w:rsid w:val="00662F1B"/>
    <w:rsid w:val="006635D6"/>
    <w:rsid w:val="00672088"/>
    <w:rsid w:val="00682519"/>
    <w:rsid w:val="00682FD6"/>
    <w:rsid w:val="00684DC6"/>
    <w:rsid w:val="006C0EA9"/>
    <w:rsid w:val="006C1AEB"/>
    <w:rsid w:val="006D53AE"/>
    <w:rsid w:val="006E46A8"/>
    <w:rsid w:val="006F391E"/>
    <w:rsid w:val="00701482"/>
    <w:rsid w:val="00722F28"/>
    <w:rsid w:val="0073588C"/>
    <w:rsid w:val="00740F5D"/>
    <w:rsid w:val="00755020"/>
    <w:rsid w:val="0076493B"/>
    <w:rsid w:val="007735EA"/>
    <w:rsid w:val="00773A14"/>
    <w:rsid w:val="007924FE"/>
    <w:rsid w:val="007B2F7F"/>
    <w:rsid w:val="007C1A02"/>
    <w:rsid w:val="007E6B63"/>
    <w:rsid w:val="007F184A"/>
    <w:rsid w:val="00800C08"/>
    <w:rsid w:val="008065C3"/>
    <w:rsid w:val="008148E4"/>
    <w:rsid w:val="00823952"/>
    <w:rsid w:val="008269DF"/>
    <w:rsid w:val="00831932"/>
    <w:rsid w:val="008405A9"/>
    <w:rsid w:val="0084435C"/>
    <w:rsid w:val="008809A7"/>
    <w:rsid w:val="008905E1"/>
    <w:rsid w:val="0089625E"/>
    <w:rsid w:val="008A6DD6"/>
    <w:rsid w:val="008A7765"/>
    <w:rsid w:val="008B1CAB"/>
    <w:rsid w:val="008B4CAF"/>
    <w:rsid w:val="008B7BCF"/>
    <w:rsid w:val="008C2C4A"/>
    <w:rsid w:val="008D40DE"/>
    <w:rsid w:val="008E617A"/>
    <w:rsid w:val="008F238E"/>
    <w:rsid w:val="008F789B"/>
    <w:rsid w:val="0090543E"/>
    <w:rsid w:val="009172F2"/>
    <w:rsid w:val="00925E80"/>
    <w:rsid w:val="00932F96"/>
    <w:rsid w:val="00935C5E"/>
    <w:rsid w:val="00963E63"/>
    <w:rsid w:val="009748D6"/>
    <w:rsid w:val="00982590"/>
    <w:rsid w:val="00996355"/>
    <w:rsid w:val="009A131B"/>
    <w:rsid w:val="009A5152"/>
    <w:rsid w:val="009C2908"/>
    <w:rsid w:val="009E59D5"/>
    <w:rsid w:val="00A146DB"/>
    <w:rsid w:val="00A2031B"/>
    <w:rsid w:val="00A31D64"/>
    <w:rsid w:val="00A367AE"/>
    <w:rsid w:val="00A56502"/>
    <w:rsid w:val="00A61232"/>
    <w:rsid w:val="00A77635"/>
    <w:rsid w:val="00A85A30"/>
    <w:rsid w:val="00AB7DE4"/>
    <w:rsid w:val="00AF72A9"/>
    <w:rsid w:val="00B23770"/>
    <w:rsid w:val="00B5356E"/>
    <w:rsid w:val="00B535FB"/>
    <w:rsid w:val="00B55C6E"/>
    <w:rsid w:val="00B63CC9"/>
    <w:rsid w:val="00B66A19"/>
    <w:rsid w:val="00B6746E"/>
    <w:rsid w:val="00B770B9"/>
    <w:rsid w:val="00B828BC"/>
    <w:rsid w:val="00B847FE"/>
    <w:rsid w:val="00B90FA4"/>
    <w:rsid w:val="00BB6B09"/>
    <w:rsid w:val="00BC391C"/>
    <w:rsid w:val="00BD0A6F"/>
    <w:rsid w:val="00BF5BEF"/>
    <w:rsid w:val="00C0236F"/>
    <w:rsid w:val="00C03AFE"/>
    <w:rsid w:val="00C13F42"/>
    <w:rsid w:val="00C37453"/>
    <w:rsid w:val="00C503E4"/>
    <w:rsid w:val="00C52E8D"/>
    <w:rsid w:val="00C5313D"/>
    <w:rsid w:val="00C61171"/>
    <w:rsid w:val="00C80042"/>
    <w:rsid w:val="00CA31B8"/>
    <w:rsid w:val="00CB255A"/>
    <w:rsid w:val="00CC4598"/>
    <w:rsid w:val="00CD71FE"/>
    <w:rsid w:val="00CE1B61"/>
    <w:rsid w:val="00D237BE"/>
    <w:rsid w:val="00D318D1"/>
    <w:rsid w:val="00D64B3C"/>
    <w:rsid w:val="00D717F9"/>
    <w:rsid w:val="00D82F7A"/>
    <w:rsid w:val="00D84974"/>
    <w:rsid w:val="00DA4274"/>
    <w:rsid w:val="00DA5FAF"/>
    <w:rsid w:val="00DC0986"/>
    <w:rsid w:val="00DC6D9B"/>
    <w:rsid w:val="00DC762E"/>
    <w:rsid w:val="00DE7211"/>
    <w:rsid w:val="00DF1EEE"/>
    <w:rsid w:val="00DF6D90"/>
    <w:rsid w:val="00E157C3"/>
    <w:rsid w:val="00E228AC"/>
    <w:rsid w:val="00E612B5"/>
    <w:rsid w:val="00E83E86"/>
    <w:rsid w:val="00ED2FDF"/>
    <w:rsid w:val="00EE0404"/>
    <w:rsid w:val="00EE6961"/>
    <w:rsid w:val="00EF76FD"/>
    <w:rsid w:val="00F05CA5"/>
    <w:rsid w:val="00F174BC"/>
    <w:rsid w:val="00F23CE1"/>
    <w:rsid w:val="00F32B67"/>
    <w:rsid w:val="00F34BB1"/>
    <w:rsid w:val="00F4502B"/>
    <w:rsid w:val="00F51D25"/>
    <w:rsid w:val="00F9574C"/>
    <w:rsid w:val="00FA18F9"/>
    <w:rsid w:val="00FB3C4A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RoughPatchCpx_ORUMP000373/IR/2021082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5</cp:revision>
  <cp:lastPrinted>2004-03-23T21:00:00Z</cp:lastPrinted>
  <dcterms:created xsi:type="dcterms:W3CDTF">2021-08-28T03:40:00Z</dcterms:created>
  <dcterms:modified xsi:type="dcterms:W3CDTF">2021-08-28T10:29:00Z</dcterms:modified>
</cp:coreProperties>
</file>